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6285" w14:textId="3A68F252" w:rsidR="0060329F" w:rsidRPr="00801958" w:rsidRDefault="0060329F" w:rsidP="000B1576">
      <w:pPr>
        <w:spacing w:line="240" w:lineRule="auto"/>
        <w:jc w:val="both"/>
        <w:rPr>
          <w:rFonts w:asciiTheme="minorHAnsi" w:hAnsiTheme="minorHAnsi" w:cs="Arial"/>
          <w:sz w:val="24"/>
          <w:szCs w:val="24"/>
        </w:rPr>
      </w:pPr>
    </w:p>
    <w:p w14:paraId="626C5B1C" w14:textId="77777777" w:rsidR="0060329F" w:rsidRPr="00801958" w:rsidRDefault="0060329F" w:rsidP="000B1576">
      <w:pPr>
        <w:pStyle w:val="Heading3"/>
        <w:spacing w:before="0" w:line="240" w:lineRule="auto"/>
        <w:jc w:val="both"/>
        <w:rPr>
          <w:rFonts w:asciiTheme="minorHAnsi" w:hAnsiTheme="minorHAnsi" w:cs="Arial"/>
          <w:sz w:val="24"/>
        </w:rPr>
      </w:pPr>
    </w:p>
    <w:p w14:paraId="71F0365B" w14:textId="13477D4E" w:rsidR="0060329F" w:rsidRPr="00801958" w:rsidRDefault="00F13B5F" w:rsidP="00FD761D">
      <w:pPr>
        <w:pStyle w:val="Heading3"/>
        <w:spacing w:before="0" w:line="240" w:lineRule="auto"/>
        <w:jc w:val="center"/>
        <w:rPr>
          <w:rFonts w:asciiTheme="minorHAnsi" w:hAnsiTheme="minorHAnsi" w:cs="Arial"/>
          <w:sz w:val="32"/>
          <w:szCs w:val="32"/>
        </w:rPr>
      </w:pPr>
      <w:r w:rsidRPr="00801958">
        <w:rPr>
          <w:rFonts w:asciiTheme="minorHAnsi" w:hAnsiTheme="minorHAnsi" w:cs="Arial"/>
          <w:sz w:val="32"/>
          <w:szCs w:val="32"/>
        </w:rPr>
        <w:t xml:space="preserve">Strategic Legal Fund </w:t>
      </w:r>
      <w:r w:rsidR="006B2A14">
        <w:rPr>
          <w:rFonts w:asciiTheme="minorHAnsi" w:hAnsiTheme="minorHAnsi" w:cs="Arial"/>
          <w:sz w:val="32"/>
          <w:szCs w:val="32"/>
        </w:rPr>
        <w:t>Expert Panel</w:t>
      </w:r>
    </w:p>
    <w:p w14:paraId="2762448F" w14:textId="42EC9273" w:rsidR="006C3C57" w:rsidRDefault="006C3C57" w:rsidP="000B1576">
      <w:pPr>
        <w:pStyle w:val="Heading3"/>
        <w:spacing w:before="0" w:line="240" w:lineRule="auto"/>
        <w:jc w:val="both"/>
        <w:rPr>
          <w:rFonts w:asciiTheme="minorHAnsi" w:hAnsiTheme="minorHAnsi" w:cs="Arial"/>
          <w:sz w:val="24"/>
        </w:rPr>
      </w:pPr>
    </w:p>
    <w:p w14:paraId="7FECF365" w14:textId="510625A8" w:rsidR="0060329F" w:rsidRPr="00801958" w:rsidRDefault="0060329F" w:rsidP="0014397C">
      <w:pPr>
        <w:spacing w:after="0" w:line="240" w:lineRule="auto"/>
        <w:ind w:left="2127" w:hanging="2127"/>
        <w:jc w:val="both"/>
        <w:rPr>
          <w:rFonts w:asciiTheme="minorHAnsi" w:hAnsiTheme="minorHAnsi" w:cs="Arial"/>
          <w:sz w:val="24"/>
          <w:szCs w:val="24"/>
        </w:rPr>
      </w:pPr>
      <w:r w:rsidRPr="00801958">
        <w:rPr>
          <w:rFonts w:asciiTheme="minorHAnsi" w:hAnsiTheme="minorHAnsi" w:cs="Arial"/>
          <w:b/>
          <w:bCs/>
          <w:sz w:val="24"/>
          <w:szCs w:val="24"/>
        </w:rPr>
        <w:t>Start date:</w:t>
      </w:r>
      <w:r w:rsidR="003A4360" w:rsidRPr="00801958">
        <w:rPr>
          <w:rFonts w:asciiTheme="minorHAnsi" w:hAnsiTheme="minorHAnsi" w:cs="Arial"/>
          <w:b/>
          <w:bCs/>
          <w:sz w:val="24"/>
          <w:szCs w:val="24"/>
        </w:rPr>
        <w:tab/>
      </w:r>
      <w:r w:rsidR="00582FDE">
        <w:rPr>
          <w:rFonts w:asciiTheme="minorHAnsi" w:hAnsiTheme="minorHAnsi" w:cs="Arial"/>
          <w:bCs/>
          <w:sz w:val="24"/>
          <w:szCs w:val="24"/>
        </w:rPr>
        <w:t xml:space="preserve">From </w:t>
      </w:r>
      <w:r w:rsidR="00682706">
        <w:rPr>
          <w:rFonts w:asciiTheme="minorHAnsi" w:hAnsiTheme="minorHAnsi" w:cs="Arial"/>
          <w:bCs/>
          <w:sz w:val="24"/>
          <w:szCs w:val="24"/>
        </w:rPr>
        <w:t>June</w:t>
      </w:r>
      <w:r w:rsidR="000E0719">
        <w:rPr>
          <w:rFonts w:asciiTheme="minorHAnsi" w:hAnsiTheme="minorHAnsi" w:cs="Arial"/>
          <w:bCs/>
          <w:sz w:val="24"/>
          <w:szCs w:val="24"/>
        </w:rPr>
        <w:t xml:space="preserve"> 202</w:t>
      </w:r>
      <w:r w:rsidR="00582FDE">
        <w:rPr>
          <w:rFonts w:asciiTheme="minorHAnsi" w:hAnsiTheme="minorHAnsi" w:cs="Arial"/>
          <w:bCs/>
          <w:sz w:val="24"/>
          <w:szCs w:val="24"/>
        </w:rPr>
        <w:t xml:space="preserve">4, </w:t>
      </w:r>
      <w:r w:rsidR="00D5519F">
        <w:rPr>
          <w:rFonts w:asciiTheme="minorHAnsi" w:hAnsiTheme="minorHAnsi" w:cs="Arial"/>
          <w:bCs/>
          <w:sz w:val="24"/>
          <w:szCs w:val="24"/>
        </w:rPr>
        <w:t xml:space="preserve">panel members will be given the opportunity to choose which panels in 2024 they sit on </w:t>
      </w:r>
      <w:r w:rsidR="000E0719">
        <w:rPr>
          <w:rFonts w:asciiTheme="minorHAnsi" w:hAnsiTheme="minorHAnsi" w:cs="Arial"/>
          <w:bCs/>
          <w:sz w:val="24"/>
          <w:szCs w:val="24"/>
        </w:rPr>
        <w:t>(induction will take place in advance of this)</w:t>
      </w:r>
      <w:r w:rsidR="008368D5" w:rsidRPr="00801958">
        <w:rPr>
          <w:rFonts w:asciiTheme="minorHAnsi" w:hAnsiTheme="minorHAnsi" w:cs="Arial"/>
          <w:sz w:val="24"/>
          <w:szCs w:val="24"/>
        </w:rPr>
        <w:t xml:space="preserve"> </w:t>
      </w:r>
    </w:p>
    <w:p w14:paraId="4042548A" w14:textId="77777777" w:rsidR="0060329F" w:rsidRPr="00801958" w:rsidRDefault="0060329F" w:rsidP="000B1576">
      <w:pPr>
        <w:spacing w:after="0" w:line="240" w:lineRule="auto"/>
        <w:jc w:val="both"/>
        <w:rPr>
          <w:rFonts w:asciiTheme="minorHAnsi" w:hAnsiTheme="minorHAnsi" w:cs="Arial"/>
          <w:sz w:val="24"/>
          <w:szCs w:val="24"/>
        </w:rPr>
      </w:pPr>
    </w:p>
    <w:p w14:paraId="4BB20CDF" w14:textId="6F812800" w:rsidR="009B4BB5" w:rsidRPr="00801958" w:rsidRDefault="009B4BB5" w:rsidP="009B4BB5">
      <w:pPr>
        <w:spacing w:after="0"/>
        <w:ind w:left="2160" w:hanging="2160"/>
        <w:jc w:val="both"/>
        <w:rPr>
          <w:rFonts w:asciiTheme="minorHAnsi" w:hAnsiTheme="minorHAnsi" w:cs="Arial"/>
          <w:sz w:val="24"/>
          <w:szCs w:val="24"/>
        </w:rPr>
      </w:pPr>
      <w:r w:rsidRPr="00801958">
        <w:rPr>
          <w:rFonts w:asciiTheme="minorHAnsi" w:hAnsiTheme="minorHAnsi" w:cs="Arial"/>
          <w:b/>
          <w:bCs/>
          <w:sz w:val="24"/>
          <w:szCs w:val="24"/>
        </w:rPr>
        <w:t>Working Hours:</w:t>
      </w:r>
      <w:r w:rsidRPr="00801958">
        <w:rPr>
          <w:rFonts w:asciiTheme="minorHAnsi" w:hAnsiTheme="minorHAnsi" w:cs="Arial"/>
          <w:b/>
          <w:bCs/>
          <w:sz w:val="24"/>
          <w:szCs w:val="24"/>
        </w:rPr>
        <w:tab/>
      </w:r>
      <w:r w:rsidRPr="00801958">
        <w:rPr>
          <w:rFonts w:asciiTheme="minorHAnsi" w:hAnsiTheme="minorHAnsi" w:cs="Arial"/>
          <w:bCs/>
          <w:sz w:val="24"/>
          <w:szCs w:val="24"/>
        </w:rPr>
        <w:t xml:space="preserve">Part time </w:t>
      </w:r>
      <w:r w:rsidR="000D42A5">
        <w:rPr>
          <w:rFonts w:asciiTheme="minorHAnsi" w:hAnsiTheme="minorHAnsi" w:cs="Arial"/>
          <w:bCs/>
          <w:sz w:val="24"/>
          <w:szCs w:val="24"/>
        </w:rPr>
        <w:t xml:space="preserve">voluntary post – approx. 5 hours prep for the 90-minute expert panel meeting. You are required to attend a minimum of </w:t>
      </w:r>
      <w:r w:rsidR="00582FDE">
        <w:rPr>
          <w:rFonts w:asciiTheme="minorHAnsi" w:hAnsiTheme="minorHAnsi" w:cs="Arial"/>
          <w:bCs/>
          <w:sz w:val="24"/>
          <w:szCs w:val="24"/>
        </w:rPr>
        <w:t xml:space="preserve">2 </w:t>
      </w:r>
      <w:r w:rsidR="000D42A5">
        <w:rPr>
          <w:rFonts w:asciiTheme="minorHAnsi" w:hAnsiTheme="minorHAnsi" w:cs="Arial"/>
          <w:bCs/>
          <w:sz w:val="24"/>
          <w:szCs w:val="24"/>
        </w:rPr>
        <w:t xml:space="preserve">meetings per year. </w:t>
      </w:r>
    </w:p>
    <w:p w14:paraId="08A49F95" w14:textId="77777777" w:rsidR="009B4BB5" w:rsidRPr="00801958" w:rsidRDefault="009B4BB5" w:rsidP="000B1576">
      <w:pPr>
        <w:spacing w:after="0" w:line="240" w:lineRule="auto"/>
        <w:jc w:val="both"/>
        <w:rPr>
          <w:rFonts w:asciiTheme="minorHAnsi" w:hAnsiTheme="minorHAnsi" w:cs="Arial"/>
          <w:b/>
          <w:bCs/>
          <w:sz w:val="24"/>
          <w:szCs w:val="24"/>
        </w:rPr>
      </w:pPr>
    </w:p>
    <w:p w14:paraId="2E8ABF11" w14:textId="53AB6805" w:rsidR="0060329F" w:rsidRPr="00801958" w:rsidRDefault="009B4BB5" w:rsidP="000B1576">
      <w:pPr>
        <w:spacing w:after="0" w:line="240" w:lineRule="auto"/>
        <w:jc w:val="both"/>
        <w:rPr>
          <w:rFonts w:asciiTheme="minorHAnsi" w:hAnsiTheme="minorHAnsi" w:cs="Arial"/>
          <w:sz w:val="24"/>
          <w:szCs w:val="24"/>
        </w:rPr>
      </w:pPr>
      <w:r w:rsidRPr="00801958">
        <w:rPr>
          <w:rFonts w:asciiTheme="minorHAnsi" w:hAnsiTheme="minorHAnsi" w:cs="Arial"/>
          <w:b/>
          <w:bCs/>
          <w:sz w:val="24"/>
          <w:szCs w:val="24"/>
        </w:rPr>
        <w:t>L</w:t>
      </w:r>
      <w:r w:rsidR="0060329F" w:rsidRPr="00801958">
        <w:rPr>
          <w:rFonts w:asciiTheme="minorHAnsi" w:hAnsiTheme="minorHAnsi" w:cs="Arial"/>
          <w:b/>
          <w:bCs/>
          <w:sz w:val="24"/>
          <w:szCs w:val="24"/>
        </w:rPr>
        <w:t>ocation:</w:t>
      </w:r>
      <w:r w:rsidR="003A4360" w:rsidRPr="00801958">
        <w:rPr>
          <w:rFonts w:asciiTheme="minorHAnsi" w:hAnsiTheme="minorHAnsi" w:cs="Arial"/>
          <w:sz w:val="24"/>
          <w:szCs w:val="24"/>
        </w:rPr>
        <w:tab/>
      </w:r>
      <w:r w:rsidR="003A4360" w:rsidRPr="00801958">
        <w:rPr>
          <w:rFonts w:asciiTheme="minorHAnsi" w:hAnsiTheme="minorHAnsi" w:cs="Arial"/>
          <w:sz w:val="24"/>
          <w:szCs w:val="24"/>
        </w:rPr>
        <w:tab/>
      </w:r>
      <w:r w:rsidR="000D42A5">
        <w:rPr>
          <w:rFonts w:asciiTheme="minorHAnsi" w:hAnsiTheme="minorHAnsi" w:cs="Arial"/>
          <w:sz w:val="24"/>
          <w:szCs w:val="24"/>
        </w:rPr>
        <w:t>Remote</w:t>
      </w:r>
    </w:p>
    <w:p w14:paraId="1BD0C1E6" w14:textId="77777777" w:rsidR="0060329F" w:rsidRPr="00801958" w:rsidRDefault="0060329F" w:rsidP="000B1576">
      <w:pPr>
        <w:spacing w:after="0"/>
        <w:rPr>
          <w:rFonts w:asciiTheme="minorHAnsi" w:hAnsiTheme="minorHAnsi" w:cs="Arial"/>
          <w:b/>
          <w:bCs/>
          <w:sz w:val="24"/>
          <w:szCs w:val="24"/>
        </w:rPr>
      </w:pPr>
    </w:p>
    <w:p w14:paraId="32AB5C69" w14:textId="36777F6A" w:rsidR="0060329F" w:rsidRPr="00801958" w:rsidRDefault="0060329F" w:rsidP="001E100E">
      <w:pPr>
        <w:spacing w:after="0" w:line="240" w:lineRule="auto"/>
        <w:jc w:val="both"/>
        <w:rPr>
          <w:rFonts w:asciiTheme="minorHAnsi" w:hAnsiTheme="minorHAnsi" w:cs="Arial"/>
          <w:i/>
          <w:sz w:val="24"/>
          <w:szCs w:val="24"/>
        </w:rPr>
      </w:pPr>
      <w:r w:rsidRPr="00801958">
        <w:rPr>
          <w:rFonts w:asciiTheme="minorHAnsi" w:hAnsiTheme="minorHAnsi" w:cs="Arial"/>
          <w:b/>
          <w:sz w:val="24"/>
          <w:szCs w:val="24"/>
        </w:rPr>
        <w:t>Reports to:</w:t>
      </w:r>
      <w:r w:rsidR="003A4360" w:rsidRPr="00801958">
        <w:rPr>
          <w:rFonts w:asciiTheme="minorHAnsi" w:hAnsiTheme="minorHAnsi" w:cs="Arial"/>
          <w:sz w:val="24"/>
          <w:szCs w:val="24"/>
        </w:rPr>
        <w:tab/>
      </w:r>
      <w:r w:rsidR="003A4360" w:rsidRPr="00801958">
        <w:rPr>
          <w:rFonts w:asciiTheme="minorHAnsi" w:hAnsiTheme="minorHAnsi" w:cs="Arial"/>
          <w:sz w:val="24"/>
          <w:szCs w:val="24"/>
        </w:rPr>
        <w:tab/>
      </w:r>
      <w:r w:rsidR="000D42A5">
        <w:rPr>
          <w:rFonts w:asciiTheme="minorHAnsi" w:hAnsiTheme="minorHAnsi" w:cs="Arial"/>
          <w:sz w:val="24"/>
          <w:szCs w:val="24"/>
        </w:rPr>
        <w:t xml:space="preserve">SLF Project Manager – Claire Tindale </w:t>
      </w:r>
    </w:p>
    <w:p w14:paraId="63791AFB" w14:textId="5C5776EC" w:rsidR="0060329F" w:rsidRPr="00801958" w:rsidRDefault="0060329F" w:rsidP="001E100E">
      <w:pPr>
        <w:spacing w:after="0"/>
        <w:jc w:val="both"/>
        <w:rPr>
          <w:rFonts w:asciiTheme="minorHAnsi" w:hAnsiTheme="minorHAnsi" w:cs="Arial"/>
          <w:b/>
          <w:bCs/>
          <w:sz w:val="24"/>
          <w:szCs w:val="24"/>
        </w:rPr>
      </w:pPr>
    </w:p>
    <w:p w14:paraId="380D0978" w14:textId="22AAFA5C" w:rsidR="0060329F" w:rsidRDefault="0060329F" w:rsidP="000D42A5">
      <w:pPr>
        <w:spacing w:after="0"/>
        <w:ind w:left="2160" w:hanging="2160"/>
        <w:jc w:val="both"/>
        <w:rPr>
          <w:sz w:val="24"/>
          <w:szCs w:val="24"/>
        </w:rPr>
      </w:pPr>
      <w:r w:rsidRPr="00801958">
        <w:rPr>
          <w:rFonts w:asciiTheme="minorHAnsi" w:hAnsiTheme="minorHAnsi" w:cs="Arial"/>
          <w:b/>
          <w:bCs/>
          <w:sz w:val="24"/>
          <w:szCs w:val="24"/>
        </w:rPr>
        <w:t>Salary:</w:t>
      </w:r>
      <w:r w:rsidR="003A4360" w:rsidRPr="00801958">
        <w:rPr>
          <w:rFonts w:asciiTheme="minorHAnsi" w:hAnsiTheme="minorHAnsi" w:cs="Arial"/>
          <w:sz w:val="24"/>
          <w:szCs w:val="24"/>
        </w:rPr>
        <w:tab/>
      </w:r>
      <w:r w:rsidR="000D42A5" w:rsidRPr="000D42A5">
        <w:rPr>
          <w:rFonts w:asciiTheme="minorHAnsi" w:hAnsiTheme="minorHAnsi" w:cstheme="minorHAnsi"/>
          <w:sz w:val="24"/>
          <w:szCs w:val="24"/>
        </w:rPr>
        <w:t xml:space="preserve">Unpaid – Funding is available to pay the costs of Panel members’ attendance at meetings (if required) e.g. travel to meetings and childcare. </w:t>
      </w:r>
      <w:r w:rsidR="000D42A5" w:rsidRPr="000D42A5">
        <w:rPr>
          <w:sz w:val="24"/>
          <w:szCs w:val="24"/>
        </w:rPr>
        <w:t>Funding is available to pay for Panel members’ time in preparing for and attending/participating by telephone in meetings. This will usually be paid at Civil Legal Aid remuneration rates (currently at £71.55 per hour) for half a day’s preparation and attendance at meetings.</w:t>
      </w:r>
    </w:p>
    <w:p w14:paraId="145363F5" w14:textId="5E2E5AE2" w:rsidR="0065182F" w:rsidRDefault="0065182F" w:rsidP="000D42A5">
      <w:pPr>
        <w:spacing w:after="0"/>
        <w:ind w:left="2160" w:hanging="2160"/>
        <w:jc w:val="both"/>
        <w:rPr>
          <w:rFonts w:asciiTheme="minorHAnsi" w:hAnsiTheme="minorHAnsi" w:cs="Arial"/>
          <w:sz w:val="24"/>
          <w:szCs w:val="24"/>
        </w:rPr>
      </w:pPr>
    </w:p>
    <w:p w14:paraId="336188BD" w14:textId="469B375B" w:rsidR="0065182F" w:rsidRPr="00801958" w:rsidRDefault="0065182F" w:rsidP="000D42A5">
      <w:pPr>
        <w:spacing w:after="0"/>
        <w:ind w:left="2160" w:hanging="2160"/>
        <w:jc w:val="both"/>
        <w:rPr>
          <w:rFonts w:asciiTheme="minorHAnsi" w:hAnsiTheme="minorHAnsi" w:cs="Arial"/>
          <w:sz w:val="24"/>
          <w:szCs w:val="24"/>
        </w:rPr>
      </w:pPr>
      <w:r w:rsidRPr="0065182F">
        <w:rPr>
          <w:rFonts w:asciiTheme="minorHAnsi" w:hAnsiTheme="minorHAnsi" w:cs="Arial"/>
          <w:b/>
          <w:sz w:val="24"/>
          <w:szCs w:val="24"/>
        </w:rPr>
        <w:t>Number of roles:</w:t>
      </w:r>
      <w:r>
        <w:rPr>
          <w:rFonts w:asciiTheme="minorHAnsi" w:hAnsiTheme="minorHAnsi" w:cs="Arial"/>
          <w:sz w:val="24"/>
          <w:szCs w:val="24"/>
        </w:rPr>
        <w:tab/>
        <w:t>10</w:t>
      </w:r>
    </w:p>
    <w:p w14:paraId="673104DA" w14:textId="77777777" w:rsidR="0060329F" w:rsidRPr="00801958" w:rsidRDefault="0060329F" w:rsidP="001E100E">
      <w:pPr>
        <w:spacing w:after="0"/>
        <w:jc w:val="both"/>
        <w:rPr>
          <w:rFonts w:asciiTheme="minorHAnsi" w:hAnsiTheme="minorHAnsi" w:cs="Arial"/>
          <w:b/>
          <w:bCs/>
          <w:sz w:val="24"/>
          <w:szCs w:val="24"/>
        </w:rPr>
      </w:pPr>
    </w:p>
    <w:p w14:paraId="5E940B3E" w14:textId="1CA0574C" w:rsidR="0060329F" w:rsidRPr="00FD761D" w:rsidRDefault="00FD761D" w:rsidP="001E100E">
      <w:pPr>
        <w:spacing w:after="0"/>
        <w:jc w:val="both"/>
        <w:rPr>
          <w:rFonts w:asciiTheme="minorHAnsi" w:hAnsiTheme="minorHAnsi" w:cs="Arial"/>
          <w:b/>
          <w:sz w:val="24"/>
          <w:szCs w:val="24"/>
          <w:u w:val="single"/>
        </w:rPr>
      </w:pPr>
      <w:r w:rsidRPr="00FD761D">
        <w:rPr>
          <w:rFonts w:asciiTheme="minorHAnsi" w:hAnsiTheme="minorHAnsi" w:cs="Arial"/>
          <w:b/>
          <w:sz w:val="24"/>
          <w:szCs w:val="24"/>
          <w:u w:val="single"/>
        </w:rPr>
        <w:t>Application Process</w:t>
      </w:r>
    </w:p>
    <w:p w14:paraId="4E41B202" w14:textId="77777777" w:rsidR="00FD761D" w:rsidRPr="00801958" w:rsidRDefault="00FD761D" w:rsidP="001E100E">
      <w:pPr>
        <w:spacing w:after="0"/>
        <w:jc w:val="both"/>
        <w:rPr>
          <w:rFonts w:asciiTheme="minorHAnsi" w:hAnsiTheme="minorHAnsi" w:cs="Arial"/>
          <w:sz w:val="24"/>
          <w:szCs w:val="24"/>
        </w:rPr>
      </w:pPr>
    </w:p>
    <w:p w14:paraId="61A238DF" w14:textId="5385A24F" w:rsidR="000D42A5" w:rsidRDefault="000D42A5" w:rsidP="003B4DDC">
      <w:pPr>
        <w:rPr>
          <w:rFonts w:asciiTheme="minorHAnsi" w:hAnsiTheme="minorHAnsi" w:cs="Arial"/>
          <w:sz w:val="24"/>
          <w:szCs w:val="24"/>
        </w:rPr>
      </w:pPr>
      <w:r>
        <w:rPr>
          <w:rFonts w:asciiTheme="minorHAnsi" w:hAnsiTheme="minorHAnsi" w:cs="Arial"/>
          <w:sz w:val="24"/>
          <w:szCs w:val="24"/>
        </w:rPr>
        <w:t>Please submit an application form and equal opportunities monitoring form. In your application please provide details and examples of how you meet the essential and desirable</w:t>
      </w:r>
      <w:r w:rsidR="000E0719">
        <w:rPr>
          <w:rFonts w:asciiTheme="minorHAnsi" w:hAnsiTheme="minorHAnsi" w:cs="Arial"/>
          <w:sz w:val="24"/>
          <w:szCs w:val="24"/>
        </w:rPr>
        <w:t xml:space="preserve"> criteria. </w:t>
      </w:r>
    </w:p>
    <w:p w14:paraId="48B0A104" w14:textId="32B6D545" w:rsidR="000E0719" w:rsidRDefault="000E0719" w:rsidP="003B4DDC">
      <w:pPr>
        <w:rPr>
          <w:rFonts w:asciiTheme="minorHAnsi" w:hAnsiTheme="minorHAnsi" w:cs="Arial"/>
          <w:sz w:val="24"/>
          <w:szCs w:val="24"/>
        </w:rPr>
      </w:pPr>
      <w:r>
        <w:rPr>
          <w:rFonts w:asciiTheme="minorHAnsi" w:hAnsiTheme="minorHAnsi" w:cs="Arial"/>
          <w:sz w:val="24"/>
          <w:szCs w:val="24"/>
        </w:rPr>
        <w:t xml:space="preserve">Please submit your application to </w:t>
      </w:r>
      <w:r w:rsidR="00E6340C">
        <w:t xml:space="preserve"> </w:t>
      </w:r>
      <w:hyperlink r:id="rId10" w:history="1">
        <w:r w:rsidR="00E6340C" w:rsidRPr="00404705">
          <w:rPr>
            <w:rStyle w:val="Hyperlink"/>
          </w:rPr>
          <w:t>slf@ilpa.org.uk</w:t>
        </w:r>
      </w:hyperlink>
      <w:r w:rsidR="00E6340C">
        <w:t xml:space="preserve"> </w:t>
      </w:r>
      <w:r>
        <w:rPr>
          <w:rFonts w:asciiTheme="minorHAnsi" w:hAnsiTheme="minorHAnsi" w:cs="Arial"/>
          <w:sz w:val="24"/>
          <w:szCs w:val="24"/>
        </w:rPr>
        <w:t xml:space="preserve">no later than </w:t>
      </w:r>
      <w:r w:rsidRPr="00866C1C">
        <w:rPr>
          <w:rFonts w:asciiTheme="minorHAnsi" w:hAnsiTheme="minorHAnsi" w:cs="Arial"/>
          <w:b/>
          <w:sz w:val="24"/>
          <w:szCs w:val="24"/>
        </w:rPr>
        <w:t>5</w:t>
      </w:r>
      <w:r w:rsidRPr="0065182F">
        <w:rPr>
          <w:rFonts w:asciiTheme="minorHAnsi" w:hAnsiTheme="minorHAnsi" w:cs="Arial"/>
          <w:b/>
          <w:sz w:val="24"/>
          <w:szCs w:val="24"/>
        </w:rPr>
        <w:t xml:space="preserve">pm on </w:t>
      </w:r>
      <w:r w:rsidR="00174C0C">
        <w:rPr>
          <w:rFonts w:asciiTheme="minorHAnsi" w:hAnsiTheme="minorHAnsi" w:cs="Arial"/>
          <w:b/>
          <w:sz w:val="24"/>
          <w:szCs w:val="24"/>
        </w:rPr>
        <w:t xml:space="preserve">28 May 2024. </w:t>
      </w:r>
    </w:p>
    <w:p w14:paraId="3630A6B9" w14:textId="5B58FA94" w:rsidR="000E0719" w:rsidRDefault="000E0719" w:rsidP="003B4DDC">
      <w:pPr>
        <w:rPr>
          <w:rFonts w:asciiTheme="minorHAnsi" w:hAnsiTheme="minorHAnsi" w:cs="Arial"/>
          <w:sz w:val="24"/>
          <w:szCs w:val="24"/>
        </w:rPr>
      </w:pPr>
      <w:r>
        <w:rPr>
          <w:rFonts w:asciiTheme="minorHAnsi" w:hAnsiTheme="minorHAnsi" w:cs="Arial"/>
          <w:sz w:val="24"/>
          <w:szCs w:val="24"/>
        </w:rPr>
        <w:t xml:space="preserve">Appointment to these roles will be based solely on the application and interviews will not be conducted. Should a large number of applicants apply then you may be set an exercise to help with the shortlisting process. </w:t>
      </w:r>
    </w:p>
    <w:p w14:paraId="0DA49F0B" w14:textId="77777777" w:rsidR="000D42A5" w:rsidRDefault="000D42A5" w:rsidP="003B4DDC">
      <w:pPr>
        <w:rPr>
          <w:rFonts w:asciiTheme="minorHAnsi" w:hAnsiTheme="minorHAnsi" w:cs="Arial"/>
          <w:sz w:val="24"/>
          <w:szCs w:val="24"/>
        </w:rPr>
      </w:pPr>
    </w:p>
    <w:p w14:paraId="5D6E8079" w14:textId="77777777" w:rsidR="003A4360" w:rsidRPr="00801958" w:rsidRDefault="003A4360" w:rsidP="000B1576">
      <w:pPr>
        <w:pStyle w:val="BodyText"/>
        <w:rPr>
          <w:rFonts w:asciiTheme="minorHAnsi" w:hAnsiTheme="minorHAnsi" w:cs="Arial"/>
          <w:sz w:val="24"/>
          <w:szCs w:val="24"/>
        </w:rPr>
      </w:pPr>
    </w:p>
    <w:p w14:paraId="04B1F391" w14:textId="061E1005" w:rsidR="00FD761D" w:rsidRDefault="00FD761D">
      <w:pPr>
        <w:spacing w:after="0" w:line="240" w:lineRule="auto"/>
        <w:rPr>
          <w:rFonts w:asciiTheme="minorHAnsi" w:hAnsiTheme="minorHAnsi" w:cs="Arial"/>
          <w:b/>
          <w:sz w:val="24"/>
          <w:szCs w:val="24"/>
        </w:rPr>
      </w:pPr>
    </w:p>
    <w:p w14:paraId="687B840C" w14:textId="67EDAD0A" w:rsidR="00061736" w:rsidRDefault="00061736" w:rsidP="00835ABD">
      <w:pPr>
        <w:pStyle w:val="NormalWeb"/>
        <w:shd w:val="clear" w:color="auto" w:fill="FFFFFF"/>
        <w:spacing w:before="0" w:beforeAutospacing="0" w:after="225" w:afterAutospacing="0"/>
        <w:rPr>
          <w:rFonts w:asciiTheme="minorHAnsi" w:hAnsiTheme="minorHAnsi" w:cs="Arial"/>
        </w:rPr>
      </w:pPr>
    </w:p>
    <w:p w14:paraId="5AABA61E" w14:textId="77777777" w:rsidR="0065182F" w:rsidRDefault="0065182F" w:rsidP="00835ABD">
      <w:pPr>
        <w:pStyle w:val="NormalWeb"/>
        <w:shd w:val="clear" w:color="auto" w:fill="FFFFFF"/>
        <w:spacing w:before="0" w:beforeAutospacing="0" w:after="225" w:afterAutospacing="0"/>
        <w:rPr>
          <w:rFonts w:asciiTheme="minorHAnsi" w:hAnsiTheme="minorHAnsi" w:cs="Arial"/>
          <w:b/>
          <w:u w:val="single"/>
        </w:rPr>
      </w:pPr>
    </w:p>
    <w:p w14:paraId="5659796E" w14:textId="4A5930A2" w:rsidR="00061736" w:rsidRPr="00061736" w:rsidRDefault="00061736" w:rsidP="00835ABD">
      <w:pPr>
        <w:pStyle w:val="NormalWeb"/>
        <w:shd w:val="clear" w:color="auto" w:fill="FFFFFF"/>
        <w:spacing w:before="0" w:beforeAutospacing="0" w:after="225" w:afterAutospacing="0"/>
        <w:rPr>
          <w:rFonts w:asciiTheme="minorHAnsi" w:hAnsiTheme="minorHAnsi" w:cs="Arial"/>
          <w:b/>
          <w:u w:val="single"/>
        </w:rPr>
      </w:pPr>
      <w:r w:rsidRPr="00061736">
        <w:rPr>
          <w:rFonts w:asciiTheme="minorHAnsi" w:hAnsiTheme="minorHAnsi" w:cs="Arial"/>
          <w:b/>
          <w:u w:val="single"/>
        </w:rPr>
        <w:t>About the Strategic Legal Fund</w:t>
      </w:r>
    </w:p>
    <w:p w14:paraId="5A06B831" w14:textId="6EAADBC3" w:rsidR="00061736" w:rsidRDefault="00061736" w:rsidP="00835ABD">
      <w:pPr>
        <w:pStyle w:val="NormalWeb"/>
        <w:shd w:val="clear" w:color="auto" w:fill="FFFFFF"/>
        <w:spacing w:before="0" w:beforeAutospacing="0" w:after="225" w:afterAutospacing="0"/>
        <w:rPr>
          <w:rFonts w:asciiTheme="minorHAnsi" w:hAnsiTheme="minorHAnsi" w:cs="Arial"/>
        </w:rPr>
      </w:pPr>
      <w:r>
        <w:rPr>
          <w:rFonts w:asciiTheme="minorHAnsi" w:hAnsiTheme="minorHAnsi" w:cs="Arial"/>
        </w:rPr>
        <w:t>Expert Panel members will work closely with the SLF Project Man</w:t>
      </w:r>
      <w:r w:rsidR="00CF0DCA">
        <w:rPr>
          <w:rFonts w:asciiTheme="minorHAnsi" w:hAnsiTheme="minorHAnsi" w:cs="Arial"/>
        </w:rPr>
        <w:t xml:space="preserve">ager, Claire Tindale. Claire </w:t>
      </w:r>
      <w:r>
        <w:rPr>
          <w:rFonts w:asciiTheme="minorHAnsi" w:hAnsiTheme="minorHAnsi" w:cs="Arial"/>
        </w:rPr>
        <w:t xml:space="preserve">is responsible for </w:t>
      </w:r>
      <w:r w:rsidR="00B05A5E" w:rsidRPr="00801958">
        <w:rPr>
          <w:rFonts w:asciiTheme="minorHAnsi" w:hAnsiTheme="minorHAnsi" w:cs="Arial"/>
        </w:rPr>
        <w:t>oversee</w:t>
      </w:r>
      <w:r>
        <w:rPr>
          <w:rFonts w:asciiTheme="minorHAnsi" w:hAnsiTheme="minorHAnsi" w:cs="Arial"/>
        </w:rPr>
        <w:t>ing and coordinating</w:t>
      </w:r>
      <w:r w:rsidR="00B05A5E" w:rsidRPr="00801958">
        <w:rPr>
          <w:rFonts w:asciiTheme="minorHAnsi" w:hAnsiTheme="minorHAnsi" w:cs="Arial"/>
        </w:rPr>
        <w:t xml:space="preserve"> the delivery of </w:t>
      </w:r>
      <w:r w:rsidR="00835ABD">
        <w:rPr>
          <w:rFonts w:asciiTheme="minorHAnsi" w:hAnsiTheme="minorHAnsi" w:cs="Arial"/>
        </w:rPr>
        <w:t>t</w:t>
      </w:r>
      <w:r w:rsidR="00B05A5E" w:rsidRPr="00801958">
        <w:rPr>
          <w:rFonts w:asciiTheme="minorHAnsi" w:hAnsiTheme="minorHAnsi" w:cs="Arial"/>
        </w:rPr>
        <w:t xml:space="preserve">he </w:t>
      </w:r>
      <w:r w:rsidR="00B05A5E" w:rsidRPr="009A2B08">
        <w:rPr>
          <w:rFonts w:asciiTheme="minorHAnsi" w:hAnsiTheme="minorHAnsi" w:cs="Arial"/>
          <w:i/>
        </w:rPr>
        <w:t>Strategic Legal Fund</w:t>
      </w:r>
      <w:r w:rsidR="00B05A5E" w:rsidRPr="00801958">
        <w:rPr>
          <w:rFonts w:asciiTheme="minorHAnsi" w:hAnsiTheme="minorHAnsi" w:cs="Arial"/>
        </w:rPr>
        <w:t xml:space="preserve">. </w:t>
      </w:r>
    </w:p>
    <w:p w14:paraId="64C4FE39" w14:textId="3D6F4213" w:rsidR="009A2B08" w:rsidRDefault="00061736" w:rsidP="00835ABD">
      <w:pPr>
        <w:pStyle w:val="NormalWeb"/>
        <w:shd w:val="clear" w:color="auto" w:fill="FFFFFF"/>
        <w:spacing w:before="0" w:beforeAutospacing="0" w:after="225" w:afterAutospacing="0"/>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The SLF was established to fund strategic litigation which is </w:t>
      </w:r>
      <w:r w:rsidR="0055031C" w:rsidRPr="0055031C">
        <w:rPr>
          <w:rFonts w:asciiTheme="minorHAnsi" w:eastAsia="Times New Roman" w:hAnsiTheme="minorHAnsi" w:cs="Arial"/>
          <w:color w:val="000000" w:themeColor="text1"/>
          <w:lang w:val="en-GB"/>
        </w:rPr>
        <w:t>defined as work where the impact is likely to go be</w:t>
      </w:r>
      <w:r>
        <w:rPr>
          <w:rFonts w:asciiTheme="minorHAnsi" w:eastAsia="Times New Roman" w:hAnsiTheme="minorHAnsi" w:cs="Arial"/>
          <w:color w:val="000000" w:themeColor="text1"/>
          <w:lang w:val="en-GB"/>
        </w:rPr>
        <w:t xml:space="preserve">yond an individual case, and </w:t>
      </w:r>
      <w:r w:rsidR="0055031C" w:rsidRPr="0055031C">
        <w:rPr>
          <w:rFonts w:asciiTheme="minorHAnsi" w:eastAsia="Times New Roman" w:hAnsiTheme="minorHAnsi" w:cs="Arial"/>
          <w:color w:val="000000" w:themeColor="text1"/>
          <w:lang w:val="en-GB"/>
        </w:rPr>
        <w:t>result in changes to law, policy and practice that will benefit a wider group of people.</w:t>
      </w:r>
      <w:r w:rsidR="0055031C">
        <w:rPr>
          <w:rFonts w:asciiTheme="minorHAnsi" w:eastAsia="Times New Roman" w:hAnsiTheme="minorHAnsi" w:cs="Arial"/>
          <w:color w:val="000000" w:themeColor="text1"/>
          <w:lang w:val="en-GB"/>
        </w:rPr>
        <w:t xml:space="preserve"> </w:t>
      </w:r>
      <w:r w:rsidR="009A2B08">
        <w:rPr>
          <w:rFonts w:asciiTheme="minorHAnsi" w:eastAsia="Times New Roman" w:hAnsiTheme="minorHAnsi" w:cs="Arial"/>
          <w:color w:val="000000" w:themeColor="text1"/>
        </w:rPr>
        <w:t xml:space="preserve">The fund supports pre-litigation research </w:t>
      </w:r>
      <w:r w:rsidR="00342E58">
        <w:rPr>
          <w:rFonts w:asciiTheme="minorHAnsi" w:eastAsia="Times New Roman" w:hAnsiTheme="minorHAnsi" w:cs="Arial"/>
          <w:color w:val="000000" w:themeColor="text1"/>
        </w:rPr>
        <w:t>and development</w:t>
      </w:r>
      <w:r w:rsidR="007A75C1">
        <w:rPr>
          <w:rFonts w:asciiTheme="minorHAnsi" w:eastAsia="Times New Roman" w:hAnsiTheme="minorHAnsi" w:cs="Arial"/>
          <w:color w:val="000000" w:themeColor="text1"/>
        </w:rPr>
        <w:t>,</w:t>
      </w:r>
      <w:r w:rsidR="00342E58">
        <w:rPr>
          <w:rFonts w:asciiTheme="minorHAnsi" w:eastAsia="Times New Roman" w:hAnsiTheme="minorHAnsi" w:cs="Arial"/>
          <w:color w:val="000000" w:themeColor="text1"/>
        </w:rPr>
        <w:t xml:space="preserve"> </w:t>
      </w:r>
      <w:r w:rsidR="009A2B08">
        <w:rPr>
          <w:rFonts w:asciiTheme="minorHAnsi" w:eastAsia="Times New Roman" w:hAnsiTheme="minorHAnsi" w:cs="Arial"/>
          <w:color w:val="000000" w:themeColor="text1"/>
        </w:rPr>
        <w:t xml:space="preserve">and third party interventions in cases </w:t>
      </w:r>
      <w:r w:rsidR="00835ABD">
        <w:rPr>
          <w:rFonts w:asciiTheme="minorHAnsi" w:eastAsia="Times New Roman" w:hAnsiTheme="minorHAnsi" w:cs="Arial"/>
          <w:color w:val="000000" w:themeColor="text1"/>
        </w:rPr>
        <w:t>before the courts</w:t>
      </w:r>
      <w:r w:rsidR="00F504F2">
        <w:rPr>
          <w:rFonts w:asciiTheme="minorHAnsi" w:eastAsia="Times New Roman" w:hAnsiTheme="minorHAnsi" w:cs="Arial"/>
          <w:color w:val="000000" w:themeColor="text1"/>
        </w:rPr>
        <w:t>, as well as</w:t>
      </w:r>
      <w:r w:rsidR="009A2B08">
        <w:rPr>
          <w:rFonts w:asciiTheme="minorHAnsi" w:eastAsia="Times New Roman" w:hAnsiTheme="minorHAnsi" w:cs="Arial"/>
          <w:color w:val="000000" w:themeColor="text1"/>
        </w:rPr>
        <w:t xml:space="preserve"> advocacy related to the legal activities undertaken</w:t>
      </w:r>
      <w:r w:rsidR="006A02F8">
        <w:rPr>
          <w:rFonts w:asciiTheme="minorHAnsi" w:eastAsia="Times New Roman" w:hAnsiTheme="minorHAnsi" w:cs="Arial"/>
          <w:color w:val="000000" w:themeColor="text1"/>
        </w:rPr>
        <w:t xml:space="preserve">.  </w:t>
      </w:r>
      <w:r w:rsidR="00460226">
        <w:rPr>
          <w:rFonts w:asciiTheme="minorHAnsi" w:eastAsia="Times New Roman" w:hAnsiTheme="minorHAnsi" w:cs="Arial"/>
          <w:color w:val="000000" w:themeColor="text1"/>
        </w:rPr>
        <w:t xml:space="preserve">The SLF is the only fund in the UK that focuses on funding work relating to people who are disadvantaged or discriminated against because of their migration status. </w:t>
      </w:r>
    </w:p>
    <w:p w14:paraId="44DEAD31" w14:textId="05755E94" w:rsidR="00BE6A1A" w:rsidRDefault="006A02F8" w:rsidP="00835ABD">
      <w:pPr>
        <w:pStyle w:val="NormalWeb"/>
        <w:shd w:val="clear" w:color="auto" w:fill="FFFFFF"/>
        <w:spacing w:before="0" w:beforeAutospacing="0" w:after="225" w:afterAutospacing="0"/>
        <w:rPr>
          <w:rFonts w:asciiTheme="minorHAnsi" w:eastAsia="Times New Roman" w:hAnsiTheme="minorHAnsi" w:cs="Arial"/>
          <w:color w:val="000000" w:themeColor="text1"/>
        </w:rPr>
      </w:pPr>
      <w:r>
        <w:rPr>
          <w:rFonts w:asciiTheme="minorHAnsi" w:eastAsia="Times New Roman" w:hAnsiTheme="minorHAnsi" w:cs="Arial"/>
          <w:color w:val="000000" w:themeColor="text1"/>
        </w:rPr>
        <w:t>G</w:t>
      </w:r>
      <w:r w:rsidR="00835ABD">
        <w:rPr>
          <w:rFonts w:asciiTheme="minorHAnsi" w:eastAsia="Times New Roman" w:hAnsiTheme="minorHAnsi" w:cs="Arial"/>
          <w:color w:val="000000" w:themeColor="text1"/>
        </w:rPr>
        <w:t>rants can be awarded to non-governmental organisations</w:t>
      </w:r>
      <w:r w:rsidR="00460226">
        <w:rPr>
          <w:rFonts w:asciiTheme="minorHAnsi" w:eastAsia="Times New Roman" w:hAnsiTheme="minorHAnsi" w:cs="Arial"/>
          <w:color w:val="000000" w:themeColor="text1"/>
        </w:rPr>
        <w:t xml:space="preserve">, </w:t>
      </w:r>
      <w:r w:rsidR="009A2B08">
        <w:rPr>
          <w:rFonts w:asciiTheme="minorHAnsi" w:eastAsia="Times New Roman" w:hAnsiTheme="minorHAnsi" w:cs="Arial"/>
          <w:color w:val="000000" w:themeColor="text1"/>
        </w:rPr>
        <w:t>law firms</w:t>
      </w:r>
      <w:r w:rsidR="00460226">
        <w:rPr>
          <w:rFonts w:asciiTheme="minorHAnsi" w:eastAsia="Times New Roman" w:hAnsiTheme="minorHAnsi" w:cs="Arial"/>
          <w:color w:val="000000" w:themeColor="text1"/>
        </w:rPr>
        <w:t xml:space="preserve"> and law centers</w:t>
      </w:r>
      <w:r w:rsidR="009A2B08">
        <w:rPr>
          <w:rFonts w:asciiTheme="minorHAnsi" w:eastAsia="Times New Roman" w:hAnsiTheme="minorHAnsi" w:cs="Arial"/>
          <w:color w:val="000000" w:themeColor="text1"/>
        </w:rPr>
        <w:t xml:space="preserve">. </w:t>
      </w:r>
      <w:r w:rsidR="00CD55B0">
        <w:rPr>
          <w:rFonts w:asciiTheme="minorHAnsi" w:eastAsia="Times New Roman" w:hAnsiTheme="minorHAnsi" w:cs="Arial"/>
          <w:color w:val="000000" w:themeColor="text1"/>
        </w:rPr>
        <w:t>The Fund has been under</w:t>
      </w:r>
      <w:r w:rsidR="009A2B08">
        <w:rPr>
          <w:rFonts w:asciiTheme="minorHAnsi" w:eastAsia="Times New Roman" w:hAnsiTheme="minorHAnsi" w:cs="Arial"/>
          <w:color w:val="000000" w:themeColor="text1"/>
        </w:rPr>
        <w:t xml:space="preserve"> ILPA </w:t>
      </w:r>
      <w:r w:rsidR="00CD55B0">
        <w:rPr>
          <w:rFonts w:asciiTheme="minorHAnsi" w:eastAsia="Times New Roman" w:hAnsiTheme="minorHAnsi" w:cs="Arial"/>
          <w:color w:val="000000" w:themeColor="text1"/>
        </w:rPr>
        <w:t xml:space="preserve">management </w:t>
      </w:r>
      <w:r w:rsidR="00F504F2">
        <w:rPr>
          <w:rFonts w:asciiTheme="minorHAnsi" w:eastAsia="Times New Roman" w:hAnsiTheme="minorHAnsi" w:cs="Arial"/>
          <w:color w:val="000000" w:themeColor="text1"/>
        </w:rPr>
        <w:t>since 2017</w:t>
      </w:r>
      <w:r w:rsidR="00CD55B0">
        <w:rPr>
          <w:rFonts w:asciiTheme="minorHAnsi" w:eastAsia="Times New Roman" w:hAnsiTheme="minorHAnsi" w:cs="Arial"/>
          <w:color w:val="000000" w:themeColor="text1"/>
        </w:rPr>
        <w:t xml:space="preserve"> </w:t>
      </w:r>
      <w:r w:rsidR="00342E58">
        <w:rPr>
          <w:rFonts w:asciiTheme="minorHAnsi" w:eastAsia="Times New Roman" w:hAnsiTheme="minorHAnsi" w:cs="Arial"/>
          <w:color w:val="000000" w:themeColor="text1"/>
        </w:rPr>
        <w:t xml:space="preserve">and is funded by </w:t>
      </w:r>
      <w:r w:rsidR="00835ABD">
        <w:rPr>
          <w:rFonts w:asciiTheme="minorHAnsi" w:eastAsia="Times New Roman" w:hAnsiTheme="minorHAnsi" w:cs="Arial"/>
          <w:color w:val="000000" w:themeColor="text1"/>
        </w:rPr>
        <w:t xml:space="preserve">Trust for London, </w:t>
      </w:r>
      <w:r>
        <w:rPr>
          <w:rFonts w:asciiTheme="minorHAnsi" w:eastAsia="Times New Roman" w:hAnsiTheme="minorHAnsi" w:cs="Arial"/>
          <w:color w:val="000000" w:themeColor="text1"/>
        </w:rPr>
        <w:t>Esm</w:t>
      </w:r>
      <w:r w:rsidR="00BC6A20">
        <w:rPr>
          <w:rFonts w:asciiTheme="minorHAnsi" w:eastAsia="Times New Roman" w:hAnsiTheme="minorHAnsi" w:cs="Arial"/>
          <w:color w:val="000000" w:themeColor="text1"/>
        </w:rPr>
        <w:t>é</w:t>
      </w:r>
      <w:r>
        <w:rPr>
          <w:rFonts w:asciiTheme="minorHAnsi" w:eastAsia="Times New Roman" w:hAnsiTheme="minorHAnsi" w:cs="Arial"/>
          <w:color w:val="000000" w:themeColor="text1"/>
        </w:rPr>
        <w:t xml:space="preserve">e Fairbairn, </w:t>
      </w:r>
      <w:r w:rsidR="00342E58">
        <w:rPr>
          <w:rFonts w:asciiTheme="minorHAnsi" w:eastAsia="Times New Roman" w:hAnsiTheme="minorHAnsi" w:cs="Arial"/>
          <w:color w:val="000000" w:themeColor="text1"/>
        </w:rPr>
        <w:t>The Legal Education Foundation</w:t>
      </w:r>
      <w:r w:rsidR="00BC6A20">
        <w:rPr>
          <w:rFonts w:asciiTheme="minorHAnsi" w:eastAsia="Times New Roman" w:hAnsiTheme="minorHAnsi" w:cs="Arial"/>
          <w:color w:val="000000" w:themeColor="text1"/>
        </w:rPr>
        <w:t>,</w:t>
      </w:r>
      <w:r w:rsidR="00835ABD">
        <w:rPr>
          <w:rFonts w:asciiTheme="minorHAnsi" w:eastAsia="Times New Roman" w:hAnsiTheme="minorHAnsi" w:cs="Arial"/>
          <w:color w:val="000000" w:themeColor="text1"/>
        </w:rPr>
        <w:t xml:space="preserve"> the Paul Hamlyn Foundation and Unbound Philanthropy</w:t>
      </w:r>
      <w:r w:rsidR="00181899">
        <w:rPr>
          <w:rFonts w:asciiTheme="minorHAnsi" w:eastAsia="Times New Roman" w:hAnsiTheme="minorHAnsi" w:cs="Arial"/>
          <w:color w:val="000000" w:themeColor="text1"/>
        </w:rPr>
        <w:t xml:space="preserve">.  </w:t>
      </w:r>
    </w:p>
    <w:p w14:paraId="27147872" w14:textId="77777777" w:rsidR="00BE6A1A" w:rsidRPr="00BE6A1A" w:rsidRDefault="00BE6A1A" w:rsidP="00BE6A1A">
      <w:pPr>
        <w:shd w:val="clear" w:color="auto" w:fill="FFFFFF"/>
        <w:spacing w:after="0" w:line="240" w:lineRule="auto"/>
        <w:rPr>
          <w:rFonts w:asciiTheme="minorHAnsi" w:eastAsia="Times New Roman" w:hAnsiTheme="minorHAnsi" w:cs="Arial"/>
          <w:color w:val="000000" w:themeColor="text1"/>
          <w:sz w:val="28"/>
          <w:szCs w:val="24"/>
        </w:rPr>
      </w:pPr>
      <w:r w:rsidRPr="00BE6A1A">
        <w:rPr>
          <w:rFonts w:asciiTheme="minorHAnsi" w:eastAsia="Times New Roman" w:hAnsiTheme="minorHAnsi" w:cs="Arial"/>
          <w:color w:val="000000" w:themeColor="text1"/>
          <w:sz w:val="24"/>
        </w:rPr>
        <w:t xml:space="preserve">For further information about the Fund and the type of work we support see </w:t>
      </w:r>
      <w:hyperlink r:id="rId11" w:history="1">
        <w:r w:rsidRPr="00BE6A1A">
          <w:rPr>
            <w:rStyle w:val="Hyperlink"/>
            <w:rFonts w:asciiTheme="minorHAnsi" w:eastAsia="Times New Roman" w:hAnsiTheme="minorHAnsi" w:cs="Arial"/>
            <w:sz w:val="24"/>
          </w:rPr>
          <w:t>http://www.strategiclegalfund.org.uk</w:t>
        </w:r>
      </w:hyperlink>
      <w:r w:rsidRPr="00BE6A1A">
        <w:rPr>
          <w:rFonts w:asciiTheme="minorHAnsi" w:eastAsia="Times New Roman" w:hAnsiTheme="minorHAnsi" w:cs="Arial"/>
          <w:color w:val="000000" w:themeColor="text1"/>
          <w:sz w:val="24"/>
        </w:rPr>
        <w:t xml:space="preserve"> </w:t>
      </w:r>
    </w:p>
    <w:p w14:paraId="4AD0C9BA" w14:textId="304E1D72" w:rsidR="00520A75" w:rsidRDefault="00520A75" w:rsidP="00835ABD">
      <w:pPr>
        <w:pStyle w:val="NormalWeb"/>
        <w:shd w:val="clear" w:color="auto" w:fill="FFFFFF"/>
        <w:spacing w:before="0" w:beforeAutospacing="0" w:after="225" w:afterAutospacing="0"/>
        <w:rPr>
          <w:rFonts w:asciiTheme="minorHAnsi" w:eastAsia="Times New Roman" w:hAnsiTheme="minorHAnsi" w:cs="Arial"/>
          <w:color w:val="000000" w:themeColor="text1"/>
        </w:rPr>
      </w:pPr>
      <w:r>
        <w:rPr>
          <w:rFonts w:asciiTheme="minorHAnsi" w:eastAsia="Times New Roman" w:hAnsiTheme="minorHAnsi" w:cs="Arial"/>
          <w:color w:val="000000" w:themeColor="text1"/>
        </w:rPr>
        <w:t>Please note we are currently working to update the SLF website</w:t>
      </w:r>
      <w:r w:rsidR="004112B5">
        <w:rPr>
          <w:rFonts w:asciiTheme="minorHAnsi" w:eastAsia="Times New Roman" w:hAnsiTheme="minorHAnsi" w:cs="Arial"/>
          <w:color w:val="000000" w:themeColor="text1"/>
        </w:rPr>
        <w:t xml:space="preserve"> after some technical issues, and so some of the information may not be up to date. </w:t>
      </w:r>
      <w:r w:rsidR="00B04B56">
        <w:rPr>
          <w:rFonts w:asciiTheme="minorHAnsi" w:eastAsia="Times New Roman" w:hAnsiTheme="minorHAnsi" w:cs="Arial"/>
          <w:color w:val="000000" w:themeColor="text1"/>
        </w:rPr>
        <w:t>If you have any questions</w:t>
      </w:r>
      <w:r w:rsidR="0048206A">
        <w:rPr>
          <w:rFonts w:asciiTheme="minorHAnsi" w:eastAsia="Times New Roman" w:hAnsiTheme="minorHAnsi" w:cs="Arial"/>
          <w:color w:val="000000" w:themeColor="text1"/>
        </w:rPr>
        <w:t xml:space="preserve"> please email </w:t>
      </w:r>
      <w:hyperlink r:id="rId12" w:history="1">
        <w:r w:rsidR="0048206A" w:rsidRPr="00404705">
          <w:rPr>
            <w:rStyle w:val="Hyperlink"/>
            <w:rFonts w:asciiTheme="minorHAnsi" w:eastAsia="Times New Roman" w:hAnsiTheme="minorHAnsi" w:cs="Arial"/>
          </w:rPr>
          <w:t>slf@ilpa.org.uk</w:t>
        </w:r>
      </w:hyperlink>
      <w:r w:rsidR="0048206A">
        <w:rPr>
          <w:rFonts w:asciiTheme="minorHAnsi" w:eastAsia="Times New Roman" w:hAnsiTheme="minorHAnsi" w:cs="Arial"/>
          <w:color w:val="000000" w:themeColor="text1"/>
        </w:rPr>
        <w:t xml:space="preserve"> </w:t>
      </w:r>
    </w:p>
    <w:p w14:paraId="7F0D67B1" w14:textId="70357ED5" w:rsidR="00BE6A1A" w:rsidRPr="00BE6A1A" w:rsidRDefault="00BE6A1A" w:rsidP="00835ABD">
      <w:pPr>
        <w:pStyle w:val="NormalWeb"/>
        <w:shd w:val="clear" w:color="auto" w:fill="FFFFFF"/>
        <w:spacing w:before="0" w:beforeAutospacing="0" w:after="225" w:afterAutospacing="0"/>
        <w:rPr>
          <w:rFonts w:asciiTheme="minorHAnsi" w:eastAsia="Times New Roman" w:hAnsiTheme="minorHAnsi" w:cs="Arial"/>
          <w:b/>
          <w:color w:val="000000" w:themeColor="text1"/>
          <w:u w:val="single"/>
        </w:rPr>
      </w:pPr>
      <w:r w:rsidRPr="00BE6A1A">
        <w:rPr>
          <w:rFonts w:asciiTheme="minorHAnsi" w:eastAsia="Times New Roman" w:hAnsiTheme="minorHAnsi" w:cs="Arial"/>
          <w:b/>
          <w:color w:val="000000" w:themeColor="text1"/>
          <w:u w:val="single"/>
        </w:rPr>
        <w:t>About the role</w:t>
      </w:r>
    </w:p>
    <w:p w14:paraId="0797ADA3" w14:textId="14DAA231" w:rsidR="00061736" w:rsidRDefault="00181899" w:rsidP="006A02F8">
      <w:pPr>
        <w:shd w:val="clear" w:color="auto" w:fill="FFFFFF"/>
        <w:spacing w:after="0" w:line="240" w:lineRule="auto"/>
        <w:rPr>
          <w:rFonts w:asciiTheme="minorHAnsi" w:eastAsia="Times New Roman" w:hAnsiTheme="minorHAnsi" w:cs="Arial"/>
          <w:color w:val="000000" w:themeColor="text1"/>
          <w:sz w:val="24"/>
          <w:szCs w:val="24"/>
        </w:rPr>
      </w:pPr>
      <w:r w:rsidRPr="006A02F8">
        <w:rPr>
          <w:rFonts w:asciiTheme="minorHAnsi" w:eastAsia="Times New Roman" w:hAnsiTheme="minorHAnsi" w:cs="Arial"/>
          <w:color w:val="000000" w:themeColor="text1"/>
          <w:sz w:val="24"/>
          <w:szCs w:val="24"/>
        </w:rPr>
        <w:t xml:space="preserve">The post provides an opportunity to </w:t>
      </w:r>
      <w:r w:rsidR="002F2DFE">
        <w:rPr>
          <w:rFonts w:asciiTheme="minorHAnsi" w:eastAsia="Times New Roman" w:hAnsiTheme="minorHAnsi" w:cs="Arial"/>
          <w:color w:val="000000" w:themeColor="text1"/>
          <w:sz w:val="24"/>
          <w:szCs w:val="24"/>
        </w:rPr>
        <w:t xml:space="preserve">contribute strategically to </w:t>
      </w:r>
      <w:r w:rsidR="00F504F2">
        <w:rPr>
          <w:rFonts w:asciiTheme="minorHAnsi" w:eastAsia="Times New Roman" w:hAnsiTheme="minorHAnsi" w:cs="Arial"/>
          <w:color w:val="000000" w:themeColor="text1"/>
          <w:sz w:val="24"/>
          <w:szCs w:val="24"/>
        </w:rPr>
        <w:t>support</w:t>
      </w:r>
      <w:r w:rsidR="002F2DFE">
        <w:rPr>
          <w:rFonts w:asciiTheme="minorHAnsi" w:eastAsia="Times New Roman" w:hAnsiTheme="minorHAnsi" w:cs="Arial"/>
          <w:color w:val="000000" w:themeColor="text1"/>
          <w:sz w:val="24"/>
          <w:szCs w:val="24"/>
        </w:rPr>
        <w:t>ing</w:t>
      </w:r>
      <w:r w:rsidR="00F504F2">
        <w:rPr>
          <w:rFonts w:asciiTheme="minorHAnsi" w:eastAsia="Times New Roman" w:hAnsiTheme="minorHAnsi" w:cs="Arial"/>
          <w:color w:val="000000" w:themeColor="text1"/>
          <w:sz w:val="24"/>
          <w:szCs w:val="24"/>
        </w:rPr>
        <w:t xml:space="preserve"> the</w:t>
      </w:r>
      <w:r w:rsidR="00A02E1D">
        <w:rPr>
          <w:rFonts w:asciiTheme="minorHAnsi" w:eastAsia="Times New Roman" w:hAnsiTheme="minorHAnsi" w:cs="Arial"/>
          <w:color w:val="000000" w:themeColor="text1"/>
          <w:sz w:val="24"/>
          <w:szCs w:val="24"/>
        </w:rPr>
        <w:t xml:space="preserve"> NGO and</w:t>
      </w:r>
      <w:r w:rsidR="00F504F2">
        <w:rPr>
          <w:rFonts w:asciiTheme="minorHAnsi" w:eastAsia="Times New Roman" w:hAnsiTheme="minorHAnsi" w:cs="Arial"/>
          <w:color w:val="000000" w:themeColor="text1"/>
          <w:sz w:val="24"/>
          <w:szCs w:val="24"/>
        </w:rPr>
        <w:t xml:space="preserve"> legal sector working on migrants’ rights in the UK</w:t>
      </w:r>
      <w:r w:rsidR="002F2DFE">
        <w:rPr>
          <w:rFonts w:asciiTheme="minorHAnsi" w:eastAsia="Times New Roman" w:hAnsiTheme="minorHAnsi" w:cs="Arial"/>
          <w:color w:val="000000" w:themeColor="text1"/>
          <w:sz w:val="24"/>
          <w:szCs w:val="24"/>
        </w:rPr>
        <w:t xml:space="preserve">. </w:t>
      </w:r>
      <w:r w:rsidR="00061736">
        <w:rPr>
          <w:rFonts w:asciiTheme="minorHAnsi" w:eastAsia="Times New Roman" w:hAnsiTheme="minorHAnsi" w:cs="Arial"/>
          <w:color w:val="000000" w:themeColor="text1"/>
          <w:sz w:val="24"/>
          <w:szCs w:val="24"/>
        </w:rPr>
        <w:t xml:space="preserve">You will gain a comprehensive understanding of the broad concerns and themes from across the migration sector. Through your participation in expert panel meetings you will gain experience of reviewing legal arguments and strategy, providing </w:t>
      </w:r>
      <w:r w:rsidR="00BE6A1A">
        <w:rPr>
          <w:rFonts w:asciiTheme="minorHAnsi" w:eastAsia="Times New Roman" w:hAnsiTheme="minorHAnsi" w:cs="Arial"/>
          <w:color w:val="000000" w:themeColor="text1"/>
          <w:sz w:val="24"/>
          <w:szCs w:val="24"/>
        </w:rPr>
        <w:t xml:space="preserve">expert advice and working in an advisory capacity to a small charity. </w:t>
      </w:r>
    </w:p>
    <w:p w14:paraId="134BA90A" w14:textId="58A0AF8F"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59341EA2" w14:textId="391AF388" w:rsidR="00BE6A1A" w:rsidRPr="00BE6A1A" w:rsidRDefault="00BE6A1A" w:rsidP="00BE6A1A">
      <w:pPr>
        <w:spacing w:line="240" w:lineRule="auto"/>
        <w:rPr>
          <w:sz w:val="24"/>
        </w:rPr>
      </w:pPr>
      <w:r w:rsidRPr="00BE6A1A">
        <w:rPr>
          <w:sz w:val="24"/>
        </w:rPr>
        <w:t>The Expert Panel comprises of individuals with expertise in areas of immigration, asylum, nationality</w:t>
      </w:r>
      <w:r w:rsidR="007A6A0B">
        <w:rPr>
          <w:sz w:val="24"/>
        </w:rPr>
        <w:t>, housing, welfare benefits, asylum support</w:t>
      </w:r>
      <w:r w:rsidR="00DB5F06">
        <w:rPr>
          <w:sz w:val="24"/>
        </w:rPr>
        <w:t>,</w:t>
      </w:r>
      <w:r w:rsidR="007A6A0B">
        <w:rPr>
          <w:sz w:val="24"/>
        </w:rPr>
        <w:t xml:space="preserve"> </w:t>
      </w:r>
      <w:r w:rsidRPr="00BE6A1A">
        <w:rPr>
          <w:sz w:val="24"/>
        </w:rPr>
        <w:t xml:space="preserve">and public law, both in a legal and policy focused capacity. </w:t>
      </w:r>
    </w:p>
    <w:p w14:paraId="277BF35E" w14:textId="7E37B8A1" w:rsidR="00BE6A1A" w:rsidRPr="00BE6A1A" w:rsidRDefault="00BE6A1A" w:rsidP="00BE6A1A">
      <w:pPr>
        <w:spacing w:line="240" w:lineRule="auto"/>
        <w:rPr>
          <w:sz w:val="24"/>
        </w:rPr>
      </w:pPr>
      <w:r w:rsidRPr="00BE6A1A">
        <w:rPr>
          <w:sz w:val="24"/>
        </w:rPr>
        <w:t>The Expert Panel makes recommendations to ILPA about individual grant applications and advises on the strategic direction of the Strategic Legal Fund.</w:t>
      </w:r>
    </w:p>
    <w:p w14:paraId="4DAF595E" w14:textId="3783CAC5" w:rsidR="002F2DFE" w:rsidRDefault="002F2DFE" w:rsidP="006A02F8">
      <w:pPr>
        <w:shd w:val="clear" w:color="auto" w:fill="FFFFFF"/>
        <w:spacing w:after="0" w:line="240" w:lineRule="auto"/>
        <w:rPr>
          <w:rFonts w:asciiTheme="minorHAnsi" w:eastAsia="Times New Roman" w:hAnsiTheme="minorHAnsi" w:cs="Arial"/>
          <w:color w:val="000000" w:themeColor="text1"/>
          <w:sz w:val="24"/>
          <w:szCs w:val="24"/>
        </w:rPr>
      </w:pPr>
    </w:p>
    <w:p w14:paraId="5606BF75" w14:textId="6B43DB9A" w:rsidR="00BE6A1A" w:rsidRPr="00BE6A1A" w:rsidRDefault="00BE6A1A" w:rsidP="006A02F8">
      <w:pPr>
        <w:shd w:val="clear" w:color="auto" w:fill="FFFFFF"/>
        <w:spacing w:after="0" w:line="240" w:lineRule="auto"/>
        <w:rPr>
          <w:rFonts w:asciiTheme="minorHAnsi" w:eastAsia="Times New Roman" w:hAnsiTheme="minorHAnsi" w:cs="Arial"/>
          <w:b/>
          <w:color w:val="000000" w:themeColor="text1"/>
          <w:sz w:val="24"/>
          <w:szCs w:val="24"/>
          <w:u w:val="single"/>
        </w:rPr>
      </w:pPr>
      <w:r w:rsidRPr="00BE6A1A">
        <w:rPr>
          <w:rFonts w:asciiTheme="minorHAnsi" w:eastAsia="Times New Roman" w:hAnsiTheme="minorHAnsi" w:cs="Arial"/>
          <w:b/>
          <w:color w:val="000000" w:themeColor="text1"/>
          <w:sz w:val="24"/>
          <w:szCs w:val="24"/>
          <w:u w:val="single"/>
        </w:rPr>
        <w:t>About you</w:t>
      </w:r>
    </w:p>
    <w:p w14:paraId="4E860F40" w14:textId="77777777"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0AB959DF" w14:textId="3FCC7568" w:rsidR="00801958" w:rsidRPr="00460226" w:rsidRDefault="00181899" w:rsidP="00460226">
      <w:pPr>
        <w:rPr>
          <w:rFonts w:asciiTheme="minorHAnsi" w:hAnsiTheme="minorHAnsi" w:cs="Arial"/>
          <w:sz w:val="24"/>
        </w:rPr>
      </w:pPr>
      <w:r w:rsidRPr="00685987">
        <w:rPr>
          <w:rFonts w:asciiTheme="minorHAnsi" w:hAnsiTheme="minorHAnsi" w:cs="Arial"/>
          <w:color w:val="000000" w:themeColor="text1"/>
          <w:sz w:val="24"/>
        </w:rPr>
        <w:t xml:space="preserve">The ideal candidate </w:t>
      </w:r>
      <w:r w:rsidR="00BE6A1A" w:rsidRPr="00685987">
        <w:rPr>
          <w:rFonts w:asciiTheme="minorHAnsi" w:hAnsiTheme="minorHAnsi" w:cs="Arial"/>
          <w:color w:val="000000" w:themeColor="text1"/>
          <w:sz w:val="24"/>
        </w:rPr>
        <w:t xml:space="preserve">will be someone who wishes to make a positive contribution to the wider </w:t>
      </w:r>
      <w:r w:rsidR="00685987" w:rsidRPr="00685987">
        <w:rPr>
          <w:rFonts w:asciiTheme="minorHAnsi" w:hAnsiTheme="minorHAnsi" w:cs="Arial"/>
          <w:color w:val="000000" w:themeColor="text1"/>
          <w:sz w:val="24"/>
        </w:rPr>
        <w:t xml:space="preserve">migration </w:t>
      </w:r>
      <w:r w:rsidR="00BE6A1A" w:rsidRPr="00685987">
        <w:rPr>
          <w:rFonts w:asciiTheme="minorHAnsi" w:hAnsiTheme="minorHAnsi" w:cs="Arial"/>
          <w:color w:val="000000" w:themeColor="text1"/>
          <w:sz w:val="24"/>
        </w:rPr>
        <w:t xml:space="preserve">sector and </w:t>
      </w:r>
      <w:r w:rsidR="00685987" w:rsidRPr="00685987">
        <w:rPr>
          <w:rFonts w:asciiTheme="minorHAnsi" w:hAnsiTheme="minorHAnsi" w:cs="Arial"/>
          <w:color w:val="000000" w:themeColor="text1"/>
          <w:sz w:val="24"/>
        </w:rPr>
        <w:t xml:space="preserve">is dedicated to the aims and objectives of the Strategic Legal Fund. Working knowledge of strategic litigation is not essential but you must be willing to </w:t>
      </w:r>
      <w:r w:rsidR="00685987" w:rsidRPr="00685987">
        <w:rPr>
          <w:rFonts w:asciiTheme="minorHAnsi" w:hAnsiTheme="minorHAnsi" w:cs="Arial"/>
          <w:color w:val="000000" w:themeColor="text1"/>
          <w:sz w:val="24"/>
        </w:rPr>
        <w:lastRenderedPageBreak/>
        <w:t xml:space="preserve">learn, taking part in constructive discussion and be confident in your decision making abilities. You must be punctual, </w:t>
      </w:r>
      <w:r w:rsidR="00685987">
        <w:rPr>
          <w:rFonts w:asciiTheme="minorHAnsi" w:hAnsiTheme="minorHAnsi" w:cs="Arial"/>
          <w:color w:val="000000" w:themeColor="text1"/>
          <w:sz w:val="24"/>
        </w:rPr>
        <w:t>r</w:t>
      </w:r>
      <w:r w:rsidR="00685987" w:rsidRPr="00685987">
        <w:rPr>
          <w:rFonts w:asciiTheme="minorHAnsi" w:hAnsiTheme="minorHAnsi" w:cs="Arial"/>
          <w:sz w:val="24"/>
        </w:rPr>
        <w:t>eliable and</w:t>
      </w:r>
      <w:r w:rsidR="00685987">
        <w:rPr>
          <w:rFonts w:asciiTheme="minorHAnsi" w:hAnsiTheme="minorHAnsi" w:cs="Arial"/>
          <w:sz w:val="24"/>
        </w:rPr>
        <w:t xml:space="preserve"> take</w:t>
      </w:r>
      <w:r w:rsidR="00685987" w:rsidRPr="00685987">
        <w:rPr>
          <w:rFonts w:asciiTheme="minorHAnsi" w:hAnsiTheme="minorHAnsi" w:cs="Arial"/>
          <w:sz w:val="24"/>
        </w:rPr>
        <w:t xml:space="preserve"> a proactive approach to </w:t>
      </w:r>
      <w:r w:rsidR="00685987">
        <w:rPr>
          <w:rFonts w:asciiTheme="minorHAnsi" w:hAnsiTheme="minorHAnsi" w:cs="Arial"/>
          <w:sz w:val="24"/>
        </w:rPr>
        <w:t xml:space="preserve">your </w:t>
      </w:r>
      <w:r w:rsidR="00685987" w:rsidRPr="00685987">
        <w:rPr>
          <w:rFonts w:asciiTheme="minorHAnsi" w:hAnsiTheme="minorHAnsi" w:cs="Arial"/>
          <w:sz w:val="24"/>
        </w:rPr>
        <w:t>voluntary commitment</w:t>
      </w:r>
      <w:r w:rsidR="00685987">
        <w:rPr>
          <w:rFonts w:asciiTheme="minorHAnsi" w:hAnsiTheme="minorHAnsi" w:cs="Arial"/>
          <w:sz w:val="24"/>
        </w:rPr>
        <w:t>s.</w:t>
      </w:r>
    </w:p>
    <w:p w14:paraId="03B96AF3" w14:textId="77777777" w:rsidR="00B05A5E" w:rsidRPr="00801958" w:rsidRDefault="00B05A5E" w:rsidP="00E671B0">
      <w:pPr>
        <w:spacing w:line="240" w:lineRule="auto"/>
        <w:rPr>
          <w:rFonts w:asciiTheme="minorHAnsi" w:hAnsiTheme="minorHAnsi" w:cs="Arial"/>
          <w:b/>
          <w:sz w:val="24"/>
          <w:szCs w:val="24"/>
          <w:u w:val="single"/>
        </w:rPr>
      </w:pPr>
      <w:r w:rsidRPr="00801958">
        <w:rPr>
          <w:rFonts w:asciiTheme="minorHAnsi" w:hAnsiTheme="minorHAnsi" w:cs="Arial"/>
          <w:b/>
          <w:sz w:val="24"/>
          <w:szCs w:val="24"/>
          <w:u w:val="single"/>
        </w:rPr>
        <w:t>Main Tasks:</w:t>
      </w:r>
    </w:p>
    <w:p w14:paraId="111ED06B" w14:textId="59FD7FB2" w:rsidR="00685987" w:rsidRDefault="00685987" w:rsidP="00E671B0">
      <w:pPr>
        <w:pStyle w:val="ListParagraph"/>
        <w:widowControl/>
        <w:numPr>
          <w:ilvl w:val="0"/>
          <w:numId w:val="36"/>
        </w:numPr>
        <w:spacing w:before="0"/>
        <w:rPr>
          <w:rFonts w:asciiTheme="minorHAnsi" w:hAnsiTheme="minorHAnsi" w:cstheme="minorHAnsi"/>
          <w:sz w:val="24"/>
        </w:rPr>
      </w:pPr>
      <w:r w:rsidRPr="006B2A14">
        <w:rPr>
          <w:rFonts w:asciiTheme="minorHAnsi" w:hAnsiTheme="minorHAnsi" w:cstheme="minorHAnsi"/>
          <w:sz w:val="24"/>
        </w:rPr>
        <w:t>Attending Expert Panel Meetings</w:t>
      </w:r>
      <w:r w:rsidR="00460226">
        <w:rPr>
          <w:rFonts w:asciiTheme="minorHAnsi" w:hAnsiTheme="minorHAnsi" w:cstheme="minorHAnsi"/>
          <w:sz w:val="24"/>
        </w:rPr>
        <w:t>, these generally take place on a Wednesday or Thursday, 5-6.30pm</w:t>
      </w:r>
      <w:r w:rsidR="00DB5F06">
        <w:rPr>
          <w:rFonts w:asciiTheme="minorHAnsi" w:hAnsiTheme="minorHAnsi" w:cstheme="minorHAnsi"/>
          <w:sz w:val="24"/>
        </w:rPr>
        <w:t>,</w:t>
      </w:r>
      <w:r w:rsidR="00460226">
        <w:rPr>
          <w:rFonts w:asciiTheme="minorHAnsi" w:hAnsiTheme="minorHAnsi" w:cstheme="minorHAnsi"/>
          <w:sz w:val="24"/>
        </w:rPr>
        <w:t xml:space="preserve"> on Zoom;</w:t>
      </w:r>
    </w:p>
    <w:p w14:paraId="5A47B342" w14:textId="562DCD68" w:rsidR="006B2A14" w:rsidRPr="006B2A14" w:rsidRDefault="006B2A14" w:rsidP="00E671B0">
      <w:pPr>
        <w:pStyle w:val="ListParagraph"/>
        <w:widowControl/>
        <w:numPr>
          <w:ilvl w:val="0"/>
          <w:numId w:val="36"/>
        </w:numPr>
        <w:spacing w:before="0"/>
        <w:rPr>
          <w:rFonts w:asciiTheme="minorHAnsi" w:hAnsiTheme="minorHAnsi" w:cstheme="minorHAnsi"/>
          <w:sz w:val="24"/>
        </w:rPr>
      </w:pPr>
      <w:r>
        <w:rPr>
          <w:rFonts w:asciiTheme="minorHAnsi" w:hAnsiTheme="minorHAnsi" w:cstheme="minorHAnsi"/>
          <w:sz w:val="24"/>
        </w:rPr>
        <w:t>Maintaining effective communication with the SLF Project Manager and responding to requests in a timely manner;</w:t>
      </w:r>
    </w:p>
    <w:p w14:paraId="4F014452" w14:textId="17533B20" w:rsidR="00685987" w:rsidRPr="006B2A14" w:rsidRDefault="006B2A14" w:rsidP="00685987">
      <w:pPr>
        <w:pStyle w:val="ListParagraph"/>
        <w:numPr>
          <w:ilvl w:val="0"/>
          <w:numId w:val="36"/>
        </w:numPr>
        <w:ind w:right="-46"/>
        <w:rPr>
          <w:rFonts w:asciiTheme="minorHAnsi" w:hAnsiTheme="minorHAnsi" w:cstheme="minorHAnsi"/>
          <w:sz w:val="24"/>
        </w:rPr>
      </w:pPr>
      <w:r w:rsidRPr="006B2A14">
        <w:rPr>
          <w:rFonts w:asciiTheme="minorHAnsi" w:hAnsiTheme="minorHAnsi" w:cstheme="minorHAnsi"/>
          <w:sz w:val="24"/>
        </w:rPr>
        <w:t>M</w:t>
      </w:r>
      <w:r w:rsidR="00685987" w:rsidRPr="006B2A14">
        <w:rPr>
          <w:rFonts w:asciiTheme="minorHAnsi" w:hAnsiTheme="minorHAnsi" w:cstheme="minorHAnsi"/>
          <w:sz w:val="24"/>
        </w:rPr>
        <w:t>ake recommendations to ILPA on applications made to the SLF. Recommendations will be based on the Funding Guidelines, and in line with any priority areas which have been agreed</w:t>
      </w:r>
      <w:r w:rsidRPr="006B2A14">
        <w:rPr>
          <w:rFonts w:asciiTheme="minorHAnsi" w:hAnsiTheme="minorHAnsi" w:cstheme="minorHAnsi"/>
          <w:sz w:val="24"/>
        </w:rPr>
        <w:t>;</w:t>
      </w:r>
    </w:p>
    <w:p w14:paraId="63FE1263" w14:textId="6D18C0F4" w:rsidR="00685987"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Provide</w:t>
      </w:r>
      <w:r w:rsidR="00685987" w:rsidRPr="006B2A14">
        <w:rPr>
          <w:rFonts w:asciiTheme="minorHAnsi" w:hAnsiTheme="minorHAnsi" w:cstheme="minorHAnsi"/>
          <w:sz w:val="24"/>
        </w:rPr>
        <w:t xml:space="preserve"> advice and guidance on indiv</w:t>
      </w:r>
      <w:r>
        <w:rPr>
          <w:rFonts w:asciiTheme="minorHAnsi" w:hAnsiTheme="minorHAnsi" w:cstheme="minorHAnsi"/>
          <w:sz w:val="24"/>
        </w:rPr>
        <w:t>idual applications or project</w:t>
      </w:r>
      <w:r w:rsidR="00DB5F06">
        <w:rPr>
          <w:rFonts w:asciiTheme="minorHAnsi" w:hAnsiTheme="minorHAnsi" w:cstheme="minorHAnsi"/>
          <w:sz w:val="24"/>
        </w:rPr>
        <w:t>s</w:t>
      </w:r>
      <w:r>
        <w:rPr>
          <w:rFonts w:asciiTheme="minorHAnsi" w:hAnsiTheme="minorHAnsi" w:cstheme="minorHAnsi"/>
          <w:sz w:val="24"/>
        </w:rPr>
        <w:t xml:space="preserve">; </w:t>
      </w:r>
    </w:p>
    <w:p w14:paraId="0D7AC9D5" w14:textId="6B98BE16" w:rsidR="006B2A14"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 xml:space="preserve">Provide </w:t>
      </w:r>
      <w:r w:rsidR="00685987" w:rsidRPr="006B2A14">
        <w:rPr>
          <w:rFonts w:asciiTheme="minorHAnsi" w:hAnsiTheme="minorHAnsi" w:cstheme="minorHAnsi"/>
          <w:sz w:val="24"/>
        </w:rPr>
        <w:t xml:space="preserve">recommendations to ILPA on whether applications should be funded, </w:t>
      </w:r>
      <w:r>
        <w:rPr>
          <w:rFonts w:asciiTheme="minorHAnsi" w:hAnsiTheme="minorHAnsi" w:cstheme="minorHAnsi"/>
          <w:sz w:val="24"/>
        </w:rPr>
        <w:t xml:space="preserve">and </w:t>
      </w:r>
      <w:r w:rsidR="00685987" w:rsidRPr="006B2A14">
        <w:rPr>
          <w:rFonts w:asciiTheme="minorHAnsi" w:hAnsiTheme="minorHAnsi" w:cstheme="minorHAnsi"/>
          <w:sz w:val="24"/>
        </w:rPr>
        <w:t>make suggestions about particular areas of law on which it should focus</w:t>
      </w:r>
      <w:r>
        <w:rPr>
          <w:rFonts w:asciiTheme="minorHAnsi" w:hAnsiTheme="minorHAnsi" w:cstheme="minorHAnsi"/>
          <w:sz w:val="24"/>
        </w:rPr>
        <w:t>;</w:t>
      </w:r>
      <w:r w:rsidR="00685987" w:rsidRPr="006B2A14">
        <w:rPr>
          <w:rFonts w:asciiTheme="minorHAnsi" w:hAnsiTheme="minorHAnsi" w:cstheme="minorHAnsi"/>
          <w:sz w:val="24"/>
        </w:rPr>
        <w:t xml:space="preserve"> </w:t>
      </w:r>
    </w:p>
    <w:p w14:paraId="184FF397" w14:textId="7C97EE2A" w:rsidR="00685987"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E</w:t>
      </w:r>
      <w:r w:rsidR="00685987" w:rsidRPr="006B2A14">
        <w:rPr>
          <w:rFonts w:asciiTheme="minorHAnsi" w:hAnsiTheme="minorHAnsi" w:cstheme="minorHAnsi"/>
          <w:sz w:val="24"/>
        </w:rPr>
        <w:t xml:space="preserve">ngage with the </w:t>
      </w:r>
      <w:r>
        <w:rPr>
          <w:rFonts w:asciiTheme="minorHAnsi" w:hAnsiTheme="minorHAnsi" w:cstheme="minorHAnsi"/>
          <w:sz w:val="24"/>
        </w:rPr>
        <w:t>wider evaluation of the project;</w:t>
      </w:r>
    </w:p>
    <w:p w14:paraId="761FEDAF" w14:textId="53CDFDEA" w:rsidR="006B2A14" w:rsidRPr="006B2A14" w:rsidRDefault="006B2A14" w:rsidP="006B2A14">
      <w:pPr>
        <w:numPr>
          <w:ilvl w:val="0"/>
          <w:numId w:val="36"/>
        </w:numPr>
        <w:spacing w:after="0" w:line="240" w:lineRule="auto"/>
        <w:ind w:right="-46"/>
        <w:rPr>
          <w:rFonts w:asciiTheme="minorHAnsi" w:hAnsiTheme="minorHAnsi" w:cstheme="minorHAnsi"/>
          <w:b/>
          <w:sz w:val="24"/>
          <w:szCs w:val="24"/>
        </w:rPr>
      </w:pPr>
      <w:r>
        <w:rPr>
          <w:rFonts w:asciiTheme="minorHAnsi" w:hAnsiTheme="minorHAnsi" w:cstheme="minorHAnsi"/>
          <w:sz w:val="24"/>
          <w:szCs w:val="24"/>
        </w:rPr>
        <w:t>Inform</w:t>
      </w:r>
      <w:r w:rsidRPr="006B2A14">
        <w:rPr>
          <w:rFonts w:asciiTheme="minorHAnsi" w:hAnsiTheme="minorHAnsi" w:cstheme="minorHAnsi"/>
          <w:sz w:val="24"/>
          <w:szCs w:val="24"/>
        </w:rPr>
        <w:t xml:space="preserve"> ILPA of any s</w:t>
      </w:r>
      <w:r>
        <w:rPr>
          <w:rFonts w:asciiTheme="minorHAnsi" w:hAnsiTheme="minorHAnsi" w:cstheme="minorHAnsi"/>
          <w:sz w:val="24"/>
          <w:szCs w:val="24"/>
        </w:rPr>
        <w:t>ignificant developments in the sector</w:t>
      </w:r>
      <w:r w:rsidRPr="006B2A14">
        <w:rPr>
          <w:rFonts w:asciiTheme="minorHAnsi" w:hAnsiTheme="minorHAnsi" w:cstheme="minorHAnsi"/>
          <w:sz w:val="24"/>
          <w:szCs w:val="24"/>
        </w:rPr>
        <w:t xml:space="preserve"> which may affect the work of the SLF or the areas in which it has an interest in working;</w:t>
      </w:r>
    </w:p>
    <w:p w14:paraId="6E82F2B1" w14:textId="3EFD6094" w:rsidR="006B2A14" w:rsidRPr="006B2A14" w:rsidRDefault="006B2A14" w:rsidP="006B2A14">
      <w:pPr>
        <w:numPr>
          <w:ilvl w:val="0"/>
          <w:numId w:val="36"/>
        </w:numPr>
        <w:spacing w:after="0" w:line="240" w:lineRule="auto"/>
        <w:ind w:right="-46"/>
        <w:rPr>
          <w:rFonts w:asciiTheme="minorHAnsi" w:hAnsiTheme="minorHAnsi" w:cstheme="minorHAnsi"/>
          <w:b/>
          <w:sz w:val="24"/>
          <w:szCs w:val="24"/>
        </w:rPr>
      </w:pPr>
      <w:r>
        <w:rPr>
          <w:rFonts w:asciiTheme="minorHAnsi" w:hAnsiTheme="minorHAnsi" w:cstheme="minorHAnsi"/>
          <w:sz w:val="24"/>
          <w:szCs w:val="24"/>
        </w:rPr>
        <w:t>S</w:t>
      </w:r>
      <w:r w:rsidRPr="006B2A14">
        <w:rPr>
          <w:rFonts w:asciiTheme="minorHAnsi" w:hAnsiTheme="minorHAnsi" w:cstheme="minorHAnsi"/>
          <w:sz w:val="24"/>
          <w:szCs w:val="24"/>
        </w:rPr>
        <w:t>uggest ways in which the SLF may develop its work in line with its aims.</w:t>
      </w:r>
    </w:p>
    <w:p w14:paraId="0E420AEC" w14:textId="7FF274D3" w:rsidR="00B05A5E" w:rsidRPr="00801958" w:rsidRDefault="00B05A5E" w:rsidP="00E671B0">
      <w:pPr>
        <w:spacing w:line="240" w:lineRule="auto"/>
        <w:rPr>
          <w:rFonts w:asciiTheme="minorHAnsi" w:hAnsiTheme="minorHAnsi" w:cs="Arial"/>
          <w:sz w:val="24"/>
          <w:szCs w:val="24"/>
        </w:rPr>
      </w:pPr>
    </w:p>
    <w:p w14:paraId="16A9A99F" w14:textId="77777777" w:rsidR="00B05A5E" w:rsidRDefault="00B05A5E" w:rsidP="00E671B0">
      <w:pPr>
        <w:spacing w:line="240" w:lineRule="auto"/>
        <w:rPr>
          <w:rFonts w:asciiTheme="minorHAnsi" w:hAnsiTheme="minorHAnsi" w:cs="Arial"/>
          <w:b/>
          <w:sz w:val="24"/>
          <w:szCs w:val="24"/>
          <w:u w:val="single"/>
        </w:rPr>
      </w:pPr>
      <w:r w:rsidRPr="00801958">
        <w:rPr>
          <w:rFonts w:asciiTheme="minorHAnsi" w:hAnsiTheme="minorHAnsi" w:cs="Arial"/>
          <w:b/>
          <w:sz w:val="24"/>
          <w:szCs w:val="24"/>
          <w:u w:val="single"/>
        </w:rPr>
        <w:t>Person Specification</w:t>
      </w:r>
    </w:p>
    <w:p w14:paraId="0A762E45" w14:textId="77777777" w:rsidR="00D9697F" w:rsidRPr="00801958" w:rsidRDefault="00D9697F" w:rsidP="00E671B0">
      <w:pPr>
        <w:spacing w:line="240" w:lineRule="auto"/>
        <w:rPr>
          <w:rFonts w:asciiTheme="minorHAnsi" w:hAnsiTheme="minorHAnsi" w:cs="Arial"/>
          <w:b/>
          <w:sz w:val="24"/>
          <w:szCs w:val="24"/>
          <w:u w:val="single"/>
        </w:rPr>
      </w:pPr>
      <w:r>
        <w:rPr>
          <w:rFonts w:asciiTheme="minorHAnsi" w:hAnsiTheme="minorHAnsi" w:cs="Arial"/>
          <w:b/>
          <w:sz w:val="24"/>
          <w:szCs w:val="24"/>
          <w:u w:val="single"/>
        </w:rPr>
        <w:t>Essential</w:t>
      </w:r>
    </w:p>
    <w:p w14:paraId="73D55950" w14:textId="74C4C9B2" w:rsidR="007D54A4" w:rsidRDefault="007D54A4" w:rsidP="00FD761D">
      <w:pPr>
        <w:pStyle w:val="ListParagraph"/>
        <w:numPr>
          <w:ilvl w:val="0"/>
          <w:numId w:val="42"/>
        </w:numPr>
        <w:rPr>
          <w:rFonts w:asciiTheme="minorHAnsi" w:hAnsiTheme="minorHAnsi" w:cs="Arial"/>
          <w:sz w:val="24"/>
        </w:rPr>
      </w:pPr>
      <w:r>
        <w:rPr>
          <w:rFonts w:asciiTheme="minorHAnsi" w:hAnsiTheme="minorHAnsi" w:cs="Arial"/>
          <w:sz w:val="24"/>
        </w:rPr>
        <w:t>Good working knowledge of the asylum, refugee and migrant sector in the UK;</w:t>
      </w:r>
    </w:p>
    <w:p w14:paraId="7F64F2FD" w14:textId="3AA4DEA0" w:rsidR="007D54A4" w:rsidRDefault="007D54A4" w:rsidP="007D54A4">
      <w:pPr>
        <w:pStyle w:val="ListParagraph"/>
        <w:numPr>
          <w:ilvl w:val="0"/>
          <w:numId w:val="42"/>
        </w:numPr>
        <w:rPr>
          <w:rFonts w:asciiTheme="minorHAnsi" w:hAnsiTheme="minorHAnsi" w:cs="Arial"/>
          <w:sz w:val="24"/>
        </w:rPr>
      </w:pPr>
      <w:r>
        <w:rPr>
          <w:rFonts w:asciiTheme="minorHAnsi" w:hAnsiTheme="minorHAnsi" w:cs="Arial"/>
          <w:sz w:val="24"/>
        </w:rPr>
        <w:t xml:space="preserve">Experience of reviewing legal arguments and strategy; </w:t>
      </w:r>
    </w:p>
    <w:p w14:paraId="240D6752" w14:textId="4D93F169" w:rsidR="007D54A4" w:rsidRDefault="007D54A4" w:rsidP="007D54A4">
      <w:pPr>
        <w:pStyle w:val="ListParagraph"/>
        <w:numPr>
          <w:ilvl w:val="0"/>
          <w:numId w:val="42"/>
        </w:numPr>
        <w:rPr>
          <w:rFonts w:asciiTheme="minorHAnsi" w:hAnsiTheme="minorHAnsi" w:cs="Arial"/>
          <w:sz w:val="24"/>
        </w:rPr>
      </w:pPr>
      <w:r>
        <w:rPr>
          <w:rFonts w:asciiTheme="minorHAnsi" w:hAnsiTheme="minorHAnsi" w:cs="Arial"/>
          <w:sz w:val="24"/>
        </w:rPr>
        <w:t xml:space="preserve">Proven experience of working with others, including external stakeholders, to reach consensus and make effect decisions; </w:t>
      </w:r>
    </w:p>
    <w:p w14:paraId="35C564D1" w14:textId="29F24549" w:rsidR="007D54A4" w:rsidRDefault="007D54A4" w:rsidP="00406060">
      <w:pPr>
        <w:pStyle w:val="ListParagraph"/>
        <w:numPr>
          <w:ilvl w:val="0"/>
          <w:numId w:val="42"/>
        </w:numPr>
        <w:rPr>
          <w:rFonts w:asciiTheme="minorHAnsi" w:hAnsiTheme="minorHAnsi" w:cs="Arial"/>
          <w:sz w:val="24"/>
        </w:rPr>
      </w:pPr>
      <w:r w:rsidRPr="007D54A4">
        <w:rPr>
          <w:rFonts w:asciiTheme="minorHAnsi" w:hAnsiTheme="minorHAnsi" w:cs="Arial"/>
          <w:sz w:val="24"/>
        </w:rPr>
        <w:t>Proven experience of effective, mutually respectful and constructive communication</w:t>
      </w:r>
      <w:r w:rsidR="00C62155">
        <w:rPr>
          <w:rFonts w:asciiTheme="minorHAnsi" w:hAnsiTheme="minorHAnsi" w:cs="Arial"/>
          <w:sz w:val="24"/>
        </w:rPr>
        <w:t>;</w:t>
      </w:r>
    </w:p>
    <w:p w14:paraId="1C4DC63A" w14:textId="104DDA4A" w:rsidR="007D54A4" w:rsidRDefault="00C62155" w:rsidP="00406060">
      <w:pPr>
        <w:pStyle w:val="ListParagraph"/>
        <w:numPr>
          <w:ilvl w:val="0"/>
          <w:numId w:val="42"/>
        </w:numPr>
        <w:rPr>
          <w:rFonts w:asciiTheme="minorHAnsi" w:hAnsiTheme="minorHAnsi" w:cs="Arial"/>
          <w:sz w:val="24"/>
        </w:rPr>
      </w:pPr>
      <w:r>
        <w:rPr>
          <w:rFonts w:asciiTheme="minorHAnsi" w:hAnsiTheme="minorHAnsi" w:cs="Arial"/>
          <w:sz w:val="24"/>
        </w:rPr>
        <w:t xml:space="preserve">An understanding of strategic litigation and a commitment </w:t>
      </w:r>
      <w:r w:rsidR="007D54A4">
        <w:rPr>
          <w:rFonts w:asciiTheme="minorHAnsi" w:hAnsiTheme="minorHAnsi" w:cs="Arial"/>
          <w:sz w:val="24"/>
        </w:rPr>
        <w:t>to the aims of the Strategic Legal Fund</w:t>
      </w:r>
      <w:r>
        <w:rPr>
          <w:rFonts w:asciiTheme="minorHAnsi" w:hAnsiTheme="minorHAnsi" w:cs="Arial"/>
          <w:sz w:val="24"/>
        </w:rPr>
        <w:t>;</w:t>
      </w:r>
    </w:p>
    <w:p w14:paraId="242493B7" w14:textId="416B6F87" w:rsidR="007D54A4" w:rsidRDefault="007D54A4" w:rsidP="00406060">
      <w:pPr>
        <w:pStyle w:val="ListParagraph"/>
        <w:numPr>
          <w:ilvl w:val="0"/>
          <w:numId w:val="42"/>
        </w:numPr>
        <w:rPr>
          <w:rFonts w:asciiTheme="minorHAnsi" w:hAnsiTheme="minorHAnsi" w:cs="Arial"/>
          <w:sz w:val="24"/>
        </w:rPr>
      </w:pPr>
      <w:r>
        <w:rPr>
          <w:rFonts w:asciiTheme="minorHAnsi" w:hAnsiTheme="minorHAnsi" w:cs="Arial"/>
          <w:sz w:val="24"/>
        </w:rPr>
        <w:t>Punctual, reliable and</w:t>
      </w:r>
      <w:r w:rsidR="00C62155">
        <w:rPr>
          <w:rFonts w:asciiTheme="minorHAnsi" w:hAnsiTheme="minorHAnsi" w:cs="Arial"/>
          <w:sz w:val="24"/>
        </w:rPr>
        <w:t xml:space="preserve"> takes a proactive approach to voluntary commitment; </w:t>
      </w:r>
    </w:p>
    <w:p w14:paraId="1B40AD45" w14:textId="27A79F4C" w:rsidR="007D54A4" w:rsidRPr="007D54A4" w:rsidRDefault="007D54A4" w:rsidP="00406060">
      <w:pPr>
        <w:pStyle w:val="ListParagraph"/>
        <w:numPr>
          <w:ilvl w:val="0"/>
          <w:numId w:val="42"/>
        </w:numPr>
        <w:rPr>
          <w:rFonts w:asciiTheme="minorHAnsi" w:hAnsiTheme="minorHAnsi" w:cs="Arial"/>
          <w:sz w:val="24"/>
        </w:rPr>
      </w:pPr>
      <w:r>
        <w:rPr>
          <w:rFonts w:asciiTheme="minorHAnsi" w:hAnsiTheme="minorHAnsi" w:cs="Arial"/>
          <w:sz w:val="24"/>
        </w:rPr>
        <w:t xml:space="preserve">Able to commit to attending </w:t>
      </w:r>
      <w:r w:rsidR="00C62155">
        <w:rPr>
          <w:rFonts w:asciiTheme="minorHAnsi" w:hAnsiTheme="minorHAnsi" w:cs="Arial"/>
          <w:sz w:val="24"/>
        </w:rPr>
        <w:t>SLF Expert Panel meetings and willing to set aside ample time to review applications in advance</w:t>
      </w:r>
      <w:r w:rsidR="00685987">
        <w:rPr>
          <w:rFonts w:asciiTheme="minorHAnsi" w:hAnsiTheme="minorHAnsi" w:cs="Arial"/>
          <w:sz w:val="24"/>
        </w:rPr>
        <w:t>.</w:t>
      </w:r>
    </w:p>
    <w:p w14:paraId="0CAA766B" w14:textId="669D463A" w:rsidR="00D9697F" w:rsidRPr="00061736" w:rsidRDefault="00D9697F" w:rsidP="00061736">
      <w:pPr>
        <w:pStyle w:val="ListParagraph"/>
        <w:ind w:left="360"/>
        <w:rPr>
          <w:rFonts w:asciiTheme="minorHAnsi" w:hAnsiTheme="minorHAnsi" w:cs="Arial"/>
          <w:sz w:val="24"/>
        </w:rPr>
      </w:pPr>
    </w:p>
    <w:p w14:paraId="76BD51C8" w14:textId="51E5A0E8" w:rsidR="006A02F8" w:rsidRPr="00F504F2" w:rsidRDefault="00D9697F" w:rsidP="00F504F2">
      <w:pPr>
        <w:rPr>
          <w:rFonts w:asciiTheme="minorHAnsi" w:hAnsiTheme="minorHAnsi" w:cs="Arial"/>
          <w:b/>
          <w:sz w:val="24"/>
          <w:u w:val="single"/>
        </w:rPr>
      </w:pPr>
      <w:r w:rsidRPr="006A02F8">
        <w:rPr>
          <w:rFonts w:asciiTheme="minorHAnsi" w:hAnsiTheme="minorHAnsi" w:cs="Arial"/>
          <w:b/>
          <w:sz w:val="24"/>
          <w:u w:val="single"/>
        </w:rPr>
        <w:t>Desirable</w:t>
      </w:r>
    </w:p>
    <w:p w14:paraId="5D4CEB25" w14:textId="319774F5" w:rsidR="00C62155" w:rsidRDefault="00C62155" w:rsidP="00FD761D">
      <w:pPr>
        <w:pStyle w:val="ListParagraph"/>
        <w:numPr>
          <w:ilvl w:val="0"/>
          <w:numId w:val="43"/>
        </w:numPr>
        <w:rPr>
          <w:rFonts w:asciiTheme="minorHAnsi" w:hAnsiTheme="minorHAnsi" w:cs="Arial"/>
          <w:sz w:val="24"/>
        </w:rPr>
      </w:pPr>
      <w:r>
        <w:rPr>
          <w:rFonts w:asciiTheme="minorHAnsi" w:hAnsiTheme="minorHAnsi" w:cs="Arial"/>
          <w:sz w:val="24"/>
        </w:rPr>
        <w:t>A working knowledge of strategic litigation</w:t>
      </w:r>
      <w:r w:rsidR="002D03E6">
        <w:rPr>
          <w:rFonts w:asciiTheme="minorHAnsi" w:hAnsiTheme="minorHAnsi" w:cs="Arial"/>
          <w:sz w:val="24"/>
        </w:rPr>
        <w:t>;</w:t>
      </w:r>
    </w:p>
    <w:p w14:paraId="1F753884" w14:textId="1943E626" w:rsidR="00C62155" w:rsidRDefault="002D03E6" w:rsidP="00FD761D">
      <w:pPr>
        <w:pStyle w:val="ListParagraph"/>
        <w:numPr>
          <w:ilvl w:val="0"/>
          <w:numId w:val="43"/>
        </w:numPr>
        <w:rPr>
          <w:rFonts w:asciiTheme="minorHAnsi" w:hAnsiTheme="minorHAnsi" w:cs="Arial"/>
          <w:sz w:val="24"/>
        </w:rPr>
      </w:pPr>
      <w:r>
        <w:rPr>
          <w:rFonts w:asciiTheme="minorHAnsi" w:hAnsiTheme="minorHAnsi" w:cs="Arial"/>
          <w:sz w:val="24"/>
        </w:rPr>
        <w:t>Lived experience of migration</w:t>
      </w:r>
    </w:p>
    <w:p w14:paraId="5CE10A48" w14:textId="50062396" w:rsidR="002D03E6" w:rsidRDefault="002D03E6" w:rsidP="002D03E6">
      <w:pPr>
        <w:rPr>
          <w:rFonts w:asciiTheme="minorHAnsi" w:hAnsiTheme="minorHAnsi" w:cs="Arial"/>
          <w:sz w:val="24"/>
        </w:rPr>
      </w:pPr>
    </w:p>
    <w:p w14:paraId="1B64F6E5" w14:textId="77777777" w:rsidR="0065182F" w:rsidRDefault="002D03E6" w:rsidP="002D03E6">
      <w:pPr>
        <w:rPr>
          <w:rFonts w:asciiTheme="minorHAnsi" w:hAnsiTheme="minorHAnsi" w:cs="Arial"/>
          <w:sz w:val="24"/>
        </w:rPr>
      </w:pPr>
      <w:r>
        <w:rPr>
          <w:rFonts w:asciiTheme="minorHAnsi" w:hAnsiTheme="minorHAnsi" w:cs="Arial"/>
          <w:sz w:val="24"/>
        </w:rPr>
        <w:t xml:space="preserve">We would welcome applications from all legal practitioners and policy experts but we would particularly welcome applications from solicitors as we are currently lacking in this resource. </w:t>
      </w:r>
    </w:p>
    <w:p w14:paraId="5CE76520" w14:textId="3065FBB4" w:rsidR="0055031C" w:rsidRPr="0065182F" w:rsidRDefault="009755E5" w:rsidP="0065182F">
      <w:pPr>
        <w:rPr>
          <w:rFonts w:asciiTheme="minorHAnsi" w:hAnsiTheme="minorHAnsi" w:cs="Arial"/>
          <w:sz w:val="24"/>
        </w:rPr>
      </w:pPr>
      <w:r w:rsidRPr="009755E5">
        <w:rPr>
          <w:rFonts w:asciiTheme="minorHAnsi" w:hAnsiTheme="minorHAnsi" w:cs="Arial"/>
          <w:sz w:val="24"/>
        </w:rPr>
        <w:t>We strive to be an inclusive recruiter. We would particularly encourage applications from individuals from socio-economically disadvantaged backgrounds and also those from under-</w:t>
      </w:r>
      <w:r w:rsidRPr="009755E5">
        <w:rPr>
          <w:rFonts w:asciiTheme="minorHAnsi" w:hAnsiTheme="minorHAnsi" w:cs="Arial"/>
          <w:sz w:val="24"/>
        </w:rPr>
        <w:lastRenderedPageBreak/>
        <w:t>represented groups, including, but not limited to, people from Black, Asian and minority ethnic backgrounds</w:t>
      </w:r>
      <w:r w:rsidR="00C96970">
        <w:rPr>
          <w:rFonts w:asciiTheme="minorHAnsi" w:hAnsiTheme="minorHAnsi" w:cs="Arial"/>
          <w:sz w:val="24"/>
        </w:rPr>
        <w:t xml:space="preserve"> and those with lived experience of migration. </w:t>
      </w:r>
    </w:p>
    <w:sectPr w:rsidR="0055031C" w:rsidRPr="0065182F" w:rsidSect="007B37C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D9E9" w14:textId="77777777" w:rsidR="007B37C9" w:rsidRDefault="007B37C9" w:rsidP="00FD761D">
      <w:pPr>
        <w:spacing w:after="0" w:line="240" w:lineRule="auto"/>
      </w:pPr>
      <w:r>
        <w:separator/>
      </w:r>
    </w:p>
  </w:endnote>
  <w:endnote w:type="continuationSeparator" w:id="0">
    <w:p w14:paraId="724FED4A" w14:textId="77777777" w:rsidR="007B37C9" w:rsidRDefault="007B37C9" w:rsidP="00FD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2680" w14:textId="77777777" w:rsidR="00FD761D" w:rsidRPr="0065182F" w:rsidRDefault="00FD761D" w:rsidP="00FD761D">
    <w:pPr>
      <w:pStyle w:val="Footer"/>
      <w:rPr>
        <w:sz w:val="24"/>
      </w:rPr>
    </w:pPr>
    <w:r w:rsidRPr="0065182F">
      <w:rPr>
        <w:sz w:val="24"/>
      </w:rPr>
      <w:t>Immigration Law Practitioners' Association</w:t>
    </w:r>
  </w:p>
  <w:p w14:paraId="19A3DBA3" w14:textId="1FE26476" w:rsidR="00FD761D" w:rsidRPr="0065182F" w:rsidRDefault="00000000" w:rsidP="00FD761D">
    <w:pPr>
      <w:pStyle w:val="Footer"/>
      <w:rPr>
        <w:sz w:val="24"/>
      </w:rPr>
    </w:pPr>
    <w:hyperlink r:id="rId1" w:history="1">
      <w:r w:rsidR="00FD761D" w:rsidRPr="0065182F">
        <w:rPr>
          <w:rStyle w:val="Hyperlink"/>
          <w:sz w:val="24"/>
        </w:rPr>
        <w:t>www.ilpa.org.uk</w:t>
      </w:r>
    </w:hyperlink>
    <w:r w:rsidR="00FD761D" w:rsidRPr="0065182F">
      <w:rPr>
        <w:sz w:val="24"/>
      </w:rPr>
      <w:t xml:space="preserve"> </w:t>
    </w:r>
    <w:hyperlink r:id="rId2" w:history="1">
      <w:r w:rsidR="00FD761D" w:rsidRPr="0065182F">
        <w:rPr>
          <w:rStyle w:val="Hyperlink"/>
          <w:sz w:val="24"/>
        </w:rPr>
        <w:t>www.strategiclegalfund.org.uk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419A" w14:textId="77777777" w:rsidR="007B37C9" w:rsidRDefault="007B37C9" w:rsidP="00FD761D">
      <w:pPr>
        <w:spacing w:after="0" w:line="240" w:lineRule="auto"/>
      </w:pPr>
      <w:r>
        <w:separator/>
      </w:r>
    </w:p>
  </w:footnote>
  <w:footnote w:type="continuationSeparator" w:id="0">
    <w:p w14:paraId="22E7BCA7" w14:textId="77777777" w:rsidR="007B37C9" w:rsidRDefault="007B37C9" w:rsidP="00FD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564F" w14:textId="04A607C3" w:rsidR="00FD761D" w:rsidRDefault="0065182F">
    <w:pPr>
      <w:pStyle w:val="Header"/>
    </w:pPr>
    <w:r w:rsidRPr="0065182F">
      <w:rPr>
        <w:noProof/>
        <w:lang w:eastAsia="en-GB"/>
      </w:rPr>
      <w:drawing>
        <wp:inline distT="0" distB="0" distL="0" distR="0" wp14:anchorId="3417D812" wp14:editId="276C6687">
          <wp:extent cx="3657600" cy="561975"/>
          <wp:effectExtent l="0" t="0" r="0" b="9525"/>
          <wp:docPr id="1" name="Picture 1" descr="C:\Users\arady\AppData\Local\Microsoft\Windows\INetCache\Content.Outlook\DTKIWC55\SLF Logo-ILPA-RIGHT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dy\AppData\Local\Microsoft\Windows\INetCache\Content.Outlook\DTKIWC55\SLF Logo-ILPA-RIGHT_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F1"/>
    <w:multiLevelType w:val="hybridMultilevel"/>
    <w:tmpl w:val="288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BC"/>
    <w:multiLevelType w:val="hybridMultilevel"/>
    <w:tmpl w:val="858827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930629"/>
    <w:multiLevelType w:val="hybridMultilevel"/>
    <w:tmpl w:val="CCC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66B4"/>
    <w:multiLevelType w:val="hybridMultilevel"/>
    <w:tmpl w:val="CE90F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F7F65"/>
    <w:multiLevelType w:val="hybridMultilevel"/>
    <w:tmpl w:val="1E54C5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122E0A"/>
    <w:multiLevelType w:val="hybridMultilevel"/>
    <w:tmpl w:val="06B6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5FE"/>
    <w:multiLevelType w:val="hybridMultilevel"/>
    <w:tmpl w:val="A98E60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39E1B26"/>
    <w:multiLevelType w:val="hybridMultilevel"/>
    <w:tmpl w:val="7184452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067D6B"/>
    <w:multiLevelType w:val="hybridMultilevel"/>
    <w:tmpl w:val="9378CF0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975E9"/>
    <w:multiLevelType w:val="hybridMultilevel"/>
    <w:tmpl w:val="55727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52FE6"/>
    <w:multiLevelType w:val="hybridMultilevel"/>
    <w:tmpl w:val="2F1EEA8E"/>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CF4384"/>
    <w:multiLevelType w:val="hybridMultilevel"/>
    <w:tmpl w:val="E306D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7472C"/>
    <w:multiLevelType w:val="hybridMultilevel"/>
    <w:tmpl w:val="2C58A228"/>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34C0D"/>
    <w:multiLevelType w:val="hybridMultilevel"/>
    <w:tmpl w:val="15B40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014C3B"/>
    <w:multiLevelType w:val="hybridMultilevel"/>
    <w:tmpl w:val="4E40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B93A77"/>
    <w:multiLevelType w:val="hybridMultilevel"/>
    <w:tmpl w:val="497455A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724C2"/>
    <w:multiLevelType w:val="multilevel"/>
    <w:tmpl w:val="CA66398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7" w15:restartNumberingAfterBreak="0">
    <w:nsid w:val="434D2DC5"/>
    <w:multiLevelType w:val="hybridMultilevel"/>
    <w:tmpl w:val="2AFED98C"/>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863CCD"/>
    <w:multiLevelType w:val="hybridMultilevel"/>
    <w:tmpl w:val="6514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65454"/>
    <w:multiLevelType w:val="hybridMultilevel"/>
    <w:tmpl w:val="C402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04BB1"/>
    <w:multiLevelType w:val="hybridMultilevel"/>
    <w:tmpl w:val="2E3E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390BC6"/>
    <w:multiLevelType w:val="hybridMultilevel"/>
    <w:tmpl w:val="96DABF4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CD954E8"/>
    <w:multiLevelType w:val="hybridMultilevel"/>
    <w:tmpl w:val="37C6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BF4E2B"/>
    <w:multiLevelType w:val="multilevel"/>
    <w:tmpl w:val="194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52197"/>
    <w:multiLevelType w:val="hybridMultilevel"/>
    <w:tmpl w:val="6D9C70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8A7C67"/>
    <w:multiLevelType w:val="hybridMultilevel"/>
    <w:tmpl w:val="8510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B7FB3"/>
    <w:multiLevelType w:val="hybridMultilevel"/>
    <w:tmpl w:val="9094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216E9"/>
    <w:multiLevelType w:val="hybridMultilevel"/>
    <w:tmpl w:val="3C32C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27B69"/>
    <w:multiLevelType w:val="hybridMultilevel"/>
    <w:tmpl w:val="53A69F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E215557"/>
    <w:multiLevelType w:val="hybridMultilevel"/>
    <w:tmpl w:val="345AB3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B61890"/>
    <w:multiLevelType w:val="hybridMultilevel"/>
    <w:tmpl w:val="F09634E0"/>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465BE0"/>
    <w:multiLevelType w:val="hybridMultilevel"/>
    <w:tmpl w:val="E8A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32972"/>
    <w:multiLevelType w:val="hybridMultilevel"/>
    <w:tmpl w:val="E41230C2"/>
    <w:lvl w:ilvl="0" w:tplc="E6A007DC">
      <w:start w:val="1"/>
      <w:numFmt w:val="lowerLetter"/>
      <w:lvlText w:val="%1)"/>
      <w:lvlJc w:val="left"/>
      <w:pPr>
        <w:tabs>
          <w:tab w:val="num" w:pos="1080"/>
        </w:tabs>
        <w:ind w:left="1080" w:hanging="360"/>
      </w:pPr>
      <w:rPr>
        <w:rFonts w:cs="Times New Roman" w:hint="default"/>
        <w:sz w:val="23"/>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3F3282E"/>
    <w:multiLevelType w:val="hybridMultilevel"/>
    <w:tmpl w:val="6CF0D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0E2B3C"/>
    <w:multiLevelType w:val="hybridMultilevel"/>
    <w:tmpl w:val="A6E6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369B6"/>
    <w:multiLevelType w:val="hybridMultilevel"/>
    <w:tmpl w:val="245C5DD4"/>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4E3807"/>
    <w:multiLevelType w:val="hybridMultilevel"/>
    <w:tmpl w:val="FE209B1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52443"/>
    <w:multiLevelType w:val="hybridMultilevel"/>
    <w:tmpl w:val="BA5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75CB4"/>
    <w:multiLevelType w:val="hybridMultilevel"/>
    <w:tmpl w:val="6D2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42740"/>
    <w:multiLevelType w:val="hybridMultilevel"/>
    <w:tmpl w:val="E9A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6546"/>
    <w:multiLevelType w:val="hybridMultilevel"/>
    <w:tmpl w:val="DE96AF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685095"/>
    <w:multiLevelType w:val="hybridMultilevel"/>
    <w:tmpl w:val="4574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382EF6"/>
    <w:multiLevelType w:val="hybridMultilevel"/>
    <w:tmpl w:val="52AE78A4"/>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A844A1"/>
    <w:multiLevelType w:val="hybridMultilevel"/>
    <w:tmpl w:val="ECD0813A"/>
    <w:lvl w:ilvl="0" w:tplc="04090001">
      <w:start w:val="1"/>
      <w:numFmt w:val="bullet"/>
      <w:lvlText w:val=""/>
      <w:lvlJc w:val="left"/>
      <w:pPr>
        <w:ind w:left="360" w:hanging="360"/>
      </w:pPr>
      <w:rPr>
        <w:rFonts w:ascii="Symbol" w:hAnsi="Symbol" w:hint="default"/>
      </w:rPr>
    </w:lvl>
    <w:lvl w:ilvl="1" w:tplc="20326446">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7636301">
    <w:abstractNumId w:val="32"/>
  </w:num>
  <w:num w:numId="2" w16cid:durableId="217936810">
    <w:abstractNumId w:val="35"/>
  </w:num>
  <w:num w:numId="3" w16cid:durableId="334579033">
    <w:abstractNumId w:val="42"/>
  </w:num>
  <w:num w:numId="4" w16cid:durableId="1282497993">
    <w:abstractNumId w:val="29"/>
  </w:num>
  <w:num w:numId="5" w16cid:durableId="1112090572">
    <w:abstractNumId w:val="34"/>
  </w:num>
  <w:num w:numId="6" w16cid:durableId="1983726309">
    <w:abstractNumId w:val="10"/>
  </w:num>
  <w:num w:numId="7" w16cid:durableId="1875653283">
    <w:abstractNumId w:val="1"/>
  </w:num>
  <w:num w:numId="8" w16cid:durableId="974529188">
    <w:abstractNumId w:val="30"/>
  </w:num>
  <w:num w:numId="9" w16cid:durableId="161940067">
    <w:abstractNumId w:val="28"/>
  </w:num>
  <w:num w:numId="10" w16cid:durableId="1557617647">
    <w:abstractNumId w:val="15"/>
  </w:num>
  <w:num w:numId="11" w16cid:durableId="1101954743">
    <w:abstractNumId w:val="40"/>
  </w:num>
  <w:num w:numId="12" w16cid:durableId="1884975378">
    <w:abstractNumId w:val="12"/>
  </w:num>
  <w:num w:numId="13" w16cid:durableId="136067519">
    <w:abstractNumId w:val="7"/>
  </w:num>
  <w:num w:numId="14" w16cid:durableId="1427073306">
    <w:abstractNumId w:val="3"/>
  </w:num>
  <w:num w:numId="15" w16cid:durableId="493496213">
    <w:abstractNumId w:val="21"/>
  </w:num>
  <w:num w:numId="16" w16cid:durableId="2012877369">
    <w:abstractNumId w:val="39"/>
  </w:num>
  <w:num w:numId="17" w16cid:durableId="2016834741">
    <w:abstractNumId w:val="43"/>
  </w:num>
  <w:num w:numId="18" w16cid:durableId="572395693">
    <w:abstractNumId w:val="36"/>
  </w:num>
  <w:num w:numId="19" w16cid:durableId="1757895606">
    <w:abstractNumId w:val="24"/>
  </w:num>
  <w:num w:numId="20" w16cid:durableId="1882742912">
    <w:abstractNumId w:val="6"/>
  </w:num>
  <w:num w:numId="21" w16cid:durableId="1146311988">
    <w:abstractNumId w:val="9"/>
  </w:num>
  <w:num w:numId="22" w16cid:durableId="178393434">
    <w:abstractNumId w:val="13"/>
  </w:num>
  <w:num w:numId="23" w16cid:durableId="612172333">
    <w:abstractNumId w:val="4"/>
  </w:num>
  <w:num w:numId="24" w16cid:durableId="1283539811">
    <w:abstractNumId w:val="0"/>
  </w:num>
  <w:num w:numId="25" w16cid:durableId="988749297">
    <w:abstractNumId w:val="2"/>
  </w:num>
  <w:num w:numId="26" w16cid:durableId="921719400">
    <w:abstractNumId w:val="38"/>
  </w:num>
  <w:num w:numId="27" w16cid:durableId="1692607191">
    <w:abstractNumId w:val="31"/>
  </w:num>
  <w:num w:numId="28" w16cid:durableId="929703001">
    <w:abstractNumId w:val="25"/>
  </w:num>
  <w:num w:numId="29" w16cid:durableId="1306349072">
    <w:abstractNumId w:val="37"/>
  </w:num>
  <w:num w:numId="30" w16cid:durableId="1167791034">
    <w:abstractNumId w:val="18"/>
  </w:num>
  <w:num w:numId="31" w16cid:durableId="1183475046">
    <w:abstractNumId w:val="20"/>
  </w:num>
  <w:num w:numId="32" w16cid:durableId="864919">
    <w:abstractNumId w:val="11"/>
  </w:num>
  <w:num w:numId="33" w16cid:durableId="167409983">
    <w:abstractNumId w:val="5"/>
  </w:num>
  <w:num w:numId="34" w16cid:durableId="792479450">
    <w:abstractNumId w:val="27"/>
  </w:num>
  <w:num w:numId="35" w16cid:durableId="608005058">
    <w:abstractNumId w:val="16"/>
  </w:num>
  <w:num w:numId="36" w16cid:durableId="906108673">
    <w:abstractNumId w:val="33"/>
  </w:num>
  <w:num w:numId="37" w16cid:durableId="1513493360">
    <w:abstractNumId w:val="14"/>
  </w:num>
  <w:num w:numId="38" w16cid:durableId="818232574">
    <w:abstractNumId w:val="19"/>
  </w:num>
  <w:num w:numId="39" w16cid:durableId="1526555019">
    <w:abstractNumId w:val="23"/>
  </w:num>
  <w:num w:numId="40" w16cid:durableId="926230280">
    <w:abstractNumId w:val="22"/>
  </w:num>
  <w:num w:numId="41" w16cid:durableId="86005576">
    <w:abstractNumId w:val="41"/>
  </w:num>
  <w:num w:numId="42" w16cid:durableId="911500209">
    <w:abstractNumId w:val="8"/>
  </w:num>
  <w:num w:numId="43" w16cid:durableId="1075204417">
    <w:abstractNumId w:val="17"/>
  </w:num>
  <w:num w:numId="44" w16cid:durableId="17877748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74"/>
    <w:rsid w:val="000317EA"/>
    <w:rsid w:val="00061736"/>
    <w:rsid w:val="00064091"/>
    <w:rsid w:val="0007195A"/>
    <w:rsid w:val="000B1576"/>
    <w:rsid w:val="000C0456"/>
    <w:rsid w:val="000D2091"/>
    <w:rsid w:val="000D42A5"/>
    <w:rsid w:val="000D7227"/>
    <w:rsid w:val="000E0719"/>
    <w:rsid w:val="000E3002"/>
    <w:rsid w:val="000E3398"/>
    <w:rsid w:val="0012062F"/>
    <w:rsid w:val="0014397C"/>
    <w:rsid w:val="00174C0C"/>
    <w:rsid w:val="00175B4D"/>
    <w:rsid w:val="00181899"/>
    <w:rsid w:val="00186B3E"/>
    <w:rsid w:val="001A51D7"/>
    <w:rsid w:val="001B2372"/>
    <w:rsid w:val="001B4FD0"/>
    <w:rsid w:val="001C129D"/>
    <w:rsid w:val="001D1760"/>
    <w:rsid w:val="001D7B2F"/>
    <w:rsid w:val="001E100E"/>
    <w:rsid w:val="00264C74"/>
    <w:rsid w:val="002843B8"/>
    <w:rsid w:val="002B1021"/>
    <w:rsid w:val="002B1058"/>
    <w:rsid w:val="002D03E6"/>
    <w:rsid w:val="002F2DFE"/>
    <w:rsid w:val="002F5B4E"/>
    <w:rsid w:val="00300A71"/>
    <w:rsid w:val="003339FE"/>
    <w:rsid w:val="00342E58"/>
    <w:rsid w:val="00363692"/>
    <w:rsid w:val="00381D50"/>
    <w:rsid w:val="003A2BB9"/>
    <w:rsid w:val="003A4360"/>
    <w:rsid w:val="003B0E62"/>
    <w:rsid w:val="003B4DDC"/>
    <w:rsid w:val="003C2BE7"/>
    <w:rsid w:val="003D036A"/>
    <w:rsid w:val="003E092C"/>
    <w:rsid w:val="003E76DE"/>
    <w:rsid w:val="004112B5"/>
    <w:rsid w:val="00433ABC"/>
    <w:rsid w:val="00460226"/>
    <w:rsid w:val="0048206A"/>
    <w:rsid w:val="004A0D14"/>
    <w:rsid w:val="004B6F4E"/>
    <w:rsid w:val="004C64B6"/>
    <w:rsid w:val="004D6878"/>
    <w:rsid w:val="00511BDF"/>
    <w:rsid w:val="00516A4E"/>
    <w:rsid w:val="0051768A"/>
    <w:rsid w:val="00520A75"/>
    <w:rsid w:val="005217EE"/>
    <w:rsid w:val="00524FF4"/>
    <w:rsid w:val="00526537"/>
    <w:rsid w:val="00527BFC"/>
    <w:rsid w:val="00532827"/>
    <w:rsid w:val="0055031C"/>
    <w:rsid w:val="00563A7B"/>
    <w:rsid w:val="0057658A"/>
    <w:rsid w:val="00577FAF"/>
    <w:rsid w:val="00582FDE"/>
    <w:rsid w:val="00593747"/>
    <w:rsid w:val="005F3D10"/>
    <w:rsid w:val="0060329F"/>
    <w:rsid w:val="0060602E"/>
    <w:rsid w:val="0065182F"/>
    <w:rsid w:val="00674250"/>
    <w:rsid w:val="00682706"/>
    <w:rsid w:val="00685987"/>
    <w:rsid w:val="006A02F8"/>
    <w:rsid w:val="006A214E"/>
    <w:rsid w:val="006B0D27"/>
    <w:rsid w:val="006B2A14"/>
    <w:rsid w:val="006C3C57"/>
    <w:rsid w:val="006F4D5E"/>
    <w:rsid w:val="00715FDA"/>
    <w:rsid w:val="00716503"/>
    <w:rsid w:val="007323E0"/>
    <w:rsid w:val="007463B0"/>
    <w:rsid w:val="00777BEA"/>
    <w:rsid w:val="007A6A0B"/>
    <w:rsid w:val="007A75C1"/>
    <w:rsid w:val="007B37C9"/>
    <w:rsid w:val="007C63AC"/>
    <w:rsid w:val="007D54A4"/>
    <w:rsid w:val="007E66B0"/>
    <w:rsid w:val="007E7A63"/>
    <w:rsid w:val="007F3FA7"/>
    <w:rsid w:val="00801958"/>
    <w:rsid w:val="008048EF"/>
    <w:rsid w:val="00813437"/>
    <w:rsid w:val="00832817"/>
    <w:rsid w:val="00835ABD"/>
    <w:rsid w:val="008368D5"/>
    <w:rsid w:val="00856112"/>
    <w:rsid w:val="00866C1C"/>
    <w:rsid w:val="00882FC5"/>
    <w:rsid w:val="00892619"/>
    <w:rsid w:val="00894FF3"/>
    <w:rsid w:val="008C3F83"/>
    <w:rsid w:val="008E3BC5"/>
    <w:rsid w:val="008F6D96"/>
    <w:rsid w:val="009246BB"/>
    <w:rsid w:val="00953760"/>
    <w:rsid w:val="009755E5"/>
    <w:rsid w:val="009875D0"/>
    <w:rsid w:val="0098779E"/>
    <w:rsid w:val="0099655A"/>
    <w:rsid w:val="009A2B08"/>
    <w:rsid w:val="009B4BB5"/>
    <w:rsid w:val="009B72BE"/>
    <w:rsid w:val="009C42F7"/>
    <w:rsid w:val="009F2D1F"/>
    <w:rsid w:val="00A00D5D"/>
    <w:rsid w:val="00A02E1D"/>
    <w:rsid w:val="00A20824"/>
    <w:rsid w:val="00A27E0D"/>
    <w:rsid w:val="00A6577C"/>
    <w:rsid w:val="00A6635A"/>
    <w:rsid w:val="00A702BC"/>
    <w:rsid w:val="00A86759"/>
    <w:rsid w:val="00A91DB4"/>
    <w:rsid w:val="00A97BE8"/>
    <w:rsid w:val="00A97DE0"/>
    <w:rsid w:val="00AA2D3B"/>
    <w:rsid w:val="00AD5A43"/>
    <w:rsid w:val="00AE42E5"/>
    <w:rsid w:val="00AF3599"/>
    <w:rsid w:val="00AF69AF"/>
    <w:rsid w:val="00AF7800"/>
    <w:rsid w:val="00B04B56"/>
    <w:rsid w:val="00B05A5E"/>
    <w:rsid w:val="00B10C3D"/>
    <w:rsid w:val="00B13851"/>
    <w:rsid w:val="00B22C25"/>
    <w:rsid w:val="00B411E7"/>
    <w:rsid w:val="00B51437"/>
    <w:rsid w:val="00B9749C"/>
    <w:rsid w:val="00BA203D"/>
    <w:rsid w:val="00BB5DB4"/>
    <w:rsid w:val="00BC0B18"/>
    <w:rsid w:val="00BC6A20"/>
    <w:rsid w:val="00BE6A1A"/>
    <w:rsid w:val="00C17DC0"/>
    <w:rsid w:val="00C229BC"/>
    <w:rsid w:val="00C41674"/>
    <w:rsid w:val="00C62155"/>
    <w:rsid w:val="00C96970"/>
    <w:rsid w:val="00CD55B0"/>
    <w:rsid w:val="00CF0DCA"/>
    <w:rsid w:val="00D37683"/>
    <w:rsid w:val="00D42D31"/>
    <w:rsid w:val="00D54992"/>
    <w:rsid w:val="00D5519F"/>
    <w:rsid w:val="00D634CD"/>
    <w:rsid w:val="00D67BE9"/>
    <w:rsid w:val="00D9697F"/>
    <w:rsid w:val="00D978D1"/>
    <w:rsid w:val="00DA60A0"/>
    <w:rsid w:val="00DB366A"/>
    <w:rsid w:val="00DB5F06"/>
    <w:rsid w:val="00DD045C"/>
    <w:rsid w:val="00DF29BA"/>
    <w:rsid w:val="00DF3582"/>
    <w:rsid w:val="00E2308C"/>
    <w:rsid w:val="00E26A6D"/>
    <w:rsid w:val="00E43EB0"/>
    <w:rsid w:val="00E60A4D"/>
    <w:rsid w:val="00E6340C"/>
    <w:rsid w:val="00E671B0"/>
    <w:rsid w:val="00E67E46"/>
    <w:rsid w:val="00EA0C0E"/>
    <w:rsid w:val="00EB5414"/>
    <w:rsid w:val="00ED438F"/>
    <w:rsid w:val="00EE1CC0"/>
    <w:rsid w:val="00F13B5F"/>
    <w:rsid w:val="00F36B4A"/>
    <w:rsid w:val="00F44659"/>
    <w:rsid w:val="00F504F2"/>
    <w:rsid w:val="00F52CCD"/>
    <w:rsid w:val="00F537BE"/>
    <w:rsid w:val="00F656C9"/>
    <w:rsid w:val="00F65A1B"/>
    <w:rsid w:val="00F76A52"/>
    <w:rsid w:val="00F8787D"/>
    <w:rsid w:val="00FB7609"/>
    <w:rsid w:val="00FD761D"/>
    <w:rsid w:val="00FF3FB2"/>
    <w:rsid w:val="00FF5600"/>
    <w:rsid w:val="00FF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46941"/>
  <w15:docId w15:val="{B14FA2CF-185B-414E-841E-528561D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71"/>
    <w:pPr>
      <w:spacing w:after="200" w:line="276" w:lineRule="auto"/>
    </w:pPr>
    <w:rPr>
      <w:lang w:eastAsia="en-US"/>
    </w:rPr>
  </w:style>
  <w:style w:type="paragraph" w:styleId="Heading1">
    <w:name w:val="heading 1"/>
    <w:basedOn w:val="Normal"/>
    <w:next w:val="Normal"/>
    <w:link w:val="Heading1Char"/>
    <w:uiPriority w:val="99"/>
    <w:qFormat/>
    <w:rsid w:val="00264C74"/>
    <w:pPr>
      <w:keepNext/>
      <w:keepLines/>
      <w:widowControl w:val="0"/>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64C74"/>
    <w:pPr>
      <w:keepNext/>
      <w:spacing w:before="70" w:after="0" w:line="302" w:lineRule="exact"/>
      <w:outlineLvl w:val="1"/>
    </w:pPr>
    <w:rPr>
      <w:rFonts w:ascii="Arial" w:eastAsia="Times New Roman" w:hAnsi="Arial"/>
      <w:b/>
      <w:bCs/>
      <w:sz w:val="23"/>
      <w:szCs w:val="24"/>
    </w:rPr>
  </w:style>
  <w:style w:type="paragraph" w:styleId="Heading3">
    <w:name w:val="heading 3"/>
    <w:basedOn w:val="Normal"/>
    <w:next w:val="Normal"/>
    <w:link w:val="Heading3Char"/>
    <w:uiPriority w:val="99"/>
    <w:qFormat/>
    <w:rsid w:val="00264C74"/>
    <w:pPr>
      <w:keepNext/>
      <w:spacing w:before="542" w:after="0" w:line="278" w:lineRule="exact"/>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C7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C74"/>
    <w:rPr>
      <w:rFonts w:ascii="Arial" w:hAnsi="Arial" w:cs="Times New Roman"/>
      <w:b/>
      <w:bCs/>
      <w:sz w:val="24"/>
      <w:szCs w:val="24"/>
    </w:rPr>
  </w:style>
  <w:style w:type="character" w:customStyle="1" w:styleId="Heading3Char">
    <w:name w:val="Heading 3 Char"/>
    <w:basedOn w:val="DefaultParagraphFont"/>
    <w:link w:val="Heading3"/>
    <w:uiPriority w:val="99"/>
    <w:locked/>
    <w:rsid w:val="00264C74"/>
    <w:rPr>
      <w:rFonts w:ascii="Arial" w:hAnsi="Arial" w:cs="Times New Roman"/>
      <w:b/>
      <w:bCs/>
      <w:sz w:val="24"/>
      <w:szCs w:val="24"/>
    </w:rPr>
  </w:style>
  <w:style w:type="paragraph" w:styleId="BodyText2">
    <w:name w:val="Body Text 2"/>
    <w:basedOn w:val="Normal"/>
    <w:link w:val="BodyText2Char"/>
    <w:uiPriority w:val="99"/>
    <w:semiHidden/>
    <w:rsid w:val="00264C74"/>
    <w:pPr>
      <w:spacing w:before="244" w:after="0" w:line="302" w:lineRule="exact"/>
    </w:pPr>
    <w:rPr>
      <w:rFonts w:ascii="Arial" w:eastAsia="Times New Roman" w:hAnsi="Arial"/>
      <w:szCs w:val="26"/>
    </w:rPr>
  </w:style>
  <w:style w:type="character" w:customStyle="1" w:styleId="BodyText2Char">
    <w:name w:val="Body Text 2 Char"/>
    <w:basedOn w:val="DefaultParagraphFont"/>
    <w:link w:val="BodyText2"/>
    <w:uiPriority w:val="99"/>
    <w:semiHidden/>
    <w:locked/>
    <w:rsid w:val="00264C74"/>
    <w:rPr>
      <w:rFonts w:ascii="Arial" w:hAnsi="Arial" w:cs="Times New Roman"/>
      <w:sz w:val="26"/>
      <w:szCs w:val="26"/>
    </w:rPr>
  </w:style>
  <w:style w:type="paragraph" w:styleId="ListParagraph">
    <w:name w:val="List Paragraph"/>
    <w:basedOn w:val="Normal"/>
    <w:uiPriority w:val="34"/>
    <w:qFormat/>
    <w:rsid w:val="00264C74"/>
    <w:pPr>
      <w:widowControl w:val="0"/>
      <w:spacing w:before="70" w:after="0" w:line="240" w:lineRule="auto"/>
      <w:ind w:left="720"/>
      <w:contextualSpacing/>
    </w:pPr>
    <w:rPr>
      <w:rFonts w:ascii="Arial" w:eastAsia="Times New Roman" w:hAnsi="Arial"/>
      <w:sz w:val="23"/>
      <w:szCs w:val="24"/>
    </w:rPr>
  </w:style>
  <w:style w:type="paragraph" w:styleId="Header">
    <w:name w:val="header"/>
    <w:basedOn w:val="Normal"/>
    <w:link w:val="HeaderChar"/>
    <w:semiHidden/>
    <w:rsid w:val="00264C74"/>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locked/>
    <w:rsid w:val="00264C74"/>
    <w:rPr>
      <w:rFonts w:ascii="Times New Roman" w:hAnsi="Times New Roman" w:cs="Times New Roman"/>
      <w:sz w:val="24"/>
      <w:szCs w:val="24"/>
    </w:rPr>
  </w:style>
  <w:style w:type="paragraph" w:styleId="BodyText">
    <w:name w:val="Body Text"/>
    <w:basedOn w:val="Normal"/>
    <w:link w:val="BodyTextChar"/>
    <w:uiPriority w:val="99"/>
    <w:semiHidden/>
    <w:rsid w:val="000B1576"/>
    <w:pPr>
      <w:spacing w:after="120"/>
    </w:pPr>
  </w:style>
  <w:style w:type="character" w:customStyle="1" w:styleId="BodyTextChar">
    <w:name w:val="Body Text Char"/>
    <w:basedOn w:val="DefaultParagraphFont"/>
    <w:link w:val="BodyText"/>
    <w:uiPriority w:val="99"/>
    <w:semiHidden/>
    <w:locked/>
    <w:rsid w:val="000B1576"/>
    <w:rPr>
      <w:rFonts w:cs="Times New Roman"/>
    </w:rPr>
  </w:style>
  <w:style w:type="character" w:styleId="Hyperlink">
    <w:name w:val="Hyperlink"/>
    <w:basedOn w:val="DefaultParagraphFont"/>
    <w:uiPriority w:val="99"/>
    <w:semiHidden/>
    <w:rsid w:val="000B1576"/>
    <w:rPr>
      <w:rFonts w:cs="Times New Roman"/>
      <w:color w:val="0000FF"/>
      <w:u w:val="single"/>
    </w:rPr>
  </w:style>
  <w:style w:type="paragraph" w:styleId="BodyTextIndent">
    <w:name w:val="Body Text Indent"/>
    <w:basedOn w:val="Normal"/>
    <w:link w:val="BodyTextIndentChar"/>
    <w:uiPriority w:val="99"/>
    <w:semiHidden/>
    <w:rsid w:val="007463B0"/>
    <w:pPr>
      <w:spacing w:after="120"/>
      <w:ind w:left="283"/>
    </w:pPr>
  </w:style>
  <w:style w:type="character" w:customStyle="1" w:styleId="BodyTextIndentChar">
    <w:name w:val="Body Text Indent Char"/>
    <w:basedOn w:val="DefaultParagraphFont"/>
    <w:link w:val="BodyTextIndent"/>
    <w:uiPriority w:val="99"/>
    <w:semiHidden/>
    <w:locked/>
    <w:rsid w:val="007463B0"/>
    <w:rPr>
      <w:rFonts w:cs="Times New Roman"/>
    </w:rPr>
  </w:style>
  <w:style w:type="paragraph" w:styleId="BodyTextIndent2">
    <w:name w:val="Body Text Indent 2"/>
    <w:basedOn w:val="Normal"/>
    <w:link w:val="BodyTextIndent2Char"/>
    <w:uiPriority w:val="99"/>
    <w:semiHidden/>
    <w:rsid w:val="007463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463B0"/>
    <w:rPr>
      <w:rFonts w:cs="Times New Roman"/>
    </w:rPr>
  </w:style>
  <w:style w:type="paragraph" w:styleId="BalloonText">
    <w:name w:val="Balloon Text"/>
    <w:basedOn w:val="Normal"/>
    <w:link w:val="BalloonTextChar"/>
    <w:uiPriority w:val="99"/>
    <w:semiHidden/>
    <w:rsid w:val="00AA2D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824"/>
    <w:rPr>
      <w:rFonts w:ascii="Times New Roman" w:hAnsi="Times New Roman" w:cs="Times New Roman"/>
      <w:sz w:val="2"/>
      <w:lang w:eastAsia="en-US"/>
    </w:rPr>
  </w:style>
  <w:style w:type="character" w:styleId="CommentReference">
    <w:name w:val="annotation reference"/>
    <w:basedOn w:val="DefaultParagraphFont"/>
    <w:uiPriority w:val="99"/>
    <w:semiHidden/>
    <w:rsid w:val="00AA2D3B"/>
    <w:rPr>
      <w:rFonts w:cs="Times New Roman"/>
      <w:sz w:val="16"/>
      <w:szCs w:val="16"/>
    </w:rPr>
  </w:style>
  <w:style w:type="paragraph" w:styleId="CommentText">
    <w:name w:val="annotation text"/>
    <w:basedOn w:val="Normal"/>
    <w:link w:val="CommentTextChar"/>
    <w:uiPriority w:val="99"/>
    <w:semiHidden/>
    <w:rsid w:val="00AA2D3B"/>
    <w:rPr>
      <w:sz w:val="20"/>
      <w:szCs w:val="20"/>
    </w:rPr>
  </w:style>
  <w:style w:type="character" w:customStyle="1" w:styleId="CommentTextChar">
    <w:name w:val="Comment Text Char"/>
    <w:basedOn w:val="DefaultParagraphFont"/>
    <w:link w:val="CommentText"/>
    <w:uiPriority w:val="99"/>
    <w:semiHidden/>
    <w:locked/>
    <w:rsid w:val="00A2082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2D3B"/>
    <w:rPr>
      <w:b/>
      <w:bCs/>
    </w:rPr>
  </w:style>
  <w:style w:type="character" w:customStyle="1" w:styleId="CommentSubjectChar">
    <w:name w:val="Comment Subject Char"/>
    <w:basedOn w:val="CommentTextChar"/>
    <w:link w:val="CommentSubject"/>
    <w:uiPriority w:val="99"/>
    <w:semiHidden/>
    <w:locked/>
    <w:rsid w:val="00A20824"/>
    <w:rPr>
      <w:rFonts w:cs="Times New Roman"/>
      <w:b/>
      <w:bCs/>
      <w:sz w:val="20"/>
      <w:szCs w:val="20"/>
      <w:lang w:eastAsia="en-US"/>
    </w:rPr>
  </w:style>
  <w:style w:type="paragraph" w:styleId="ListNumber">
    <w:name w:val="List Number"/>
    <w:basedOn w:val="Normal"/>
    <w:rsid w:val="006C3C57"/>
    <w:pPr>
      <w:tabs>
        <w:tab w:val="left" w:pos="851"/>
      </w:tabs>
      <w:spacing w:after="0" w:line="240" w:lineRule="auto"/>
    </w:pPr>
    <w:rPr>
      <w:rFonts w:ascii="Arial" w:eastAsia="Times New Roman" w:hAnsi="Arial"/>
      <w:sz w:val="28"/>
      <w:szCs w:val="20"/>
    </w:rPr>
  </w:style>
  <w:style w:type="paragraph" w:styleId="ListContinue">
    <w:name w:val="List Continue"/>
    <w:basedOn w:val="Normal"/>
    <w:rsid w:val="006C3C57"/>
    <w:pPr>
      <w:spacing w:after="120" w:line="240" w:lineRule="auto"/>
      <w:ind w:left="283"/>
    </w:pPr>
    <w:rPr>
      <w:rFonts w:ascii="Arial" w:eastAsia="Times New Roman" w:hAnsi="Arial"/>
      <w:sz w:val="28"/>
      <w:szCs w:val="20"/>
    </w:rPr>
  </w:style>
  <w:style w:type="paragraph" w:styleId="NoSpacing">
    <w:name w:val="No Spacing"/>
    <w:uiPriority w:val="1"/>
    <w:qFormat/>
    <w:rsid w:val="009246BB"/>
    <w:rPr>
      <w:rFonts w:asciiTheme="minorHAnsi" w:eastAsiaTheme="minorHAnsi" w:hAnsiTheme="minorHAnsi" w:cstheme="minorBidi"/>
      <w:lang w:val="en-US" w:eastAsia="en-US"/>
    </w:rPr>
  </w:style>
  <w:style w:type="paragraph" w:styleId="NormalWeb">
    <w:name w:val="Normal (Web)"/>
    <w:basedOn w:val="Normal"/>
    <w:uiPriority w:val="99"/>
    <w:unhideWhenUsed/>
    <w:rsid w:val="00B05A5E"/>
    <w:pPr>
      <w:spacing w:before="100" w:beforeAutospacing="1" w:after="100" w:afterAutospacing="1" w:line="240" w:lineRule="auto"/>
    </w:pPr>
    <w:rPr>
      <w:rFonts w:ascii="Times New Roman" w:eastAsiaTheme="minorHAnsi" w:hAnsi="Times New Roman"/>
      <w:sz w:val="24"/>
      <w:szCs w:val="24"/>
      <w:lang w:val="en-US"/>
    </w:rPr>
  </w:style>
  <w:style w:type="paragraph" w:styleId="Footer">
    <w:name w:val="footer"/>
    <w:basedOn w:val="Normal"/>
    <w:link w:val="FooterChar"/>
    <w:uiPriority w:val="99"/>
    <w:unhideWhenUsed/>
    <w:rsid w:val="00FD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1D"/>
    <w:rPr>
      <w:lang w:eastAsia="en-US"/>
    </w:rPr>
  </w:style>
  <w:style w:type="character" w:styleId="UnresolvedMention">
    <w:name w:val="Unresolved Mention"/>
    <w:basedOn w:val="DefaultParagraphFont"/>
    <w:uiPriority w:val="99"/>
    <w:semiHidden/>
    <w:unhideWhenUsed/>
    <w:rsid w:val="00E6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f@il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tegiclegalfu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lf@ilp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arady/Immigration%20Law%20Practitioners%27%20Association/ILPA%20Central%20-%20General/ILPA%20ADMIN/Recruitment%202020/SLF%20Project%20Manager/www.strategiclegalfund.org.uk" TargetMode="External"/><Relationship Id="rId1" Type="http://schemas.openxmlformats.org/officeDocument/2006/relationships/hyperlink" Target="http://www.il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8" ma:contentTypeDescription="Create a new document." ma:contentTypeScope="" ma:versionID="71887a8eab6577108543e373414ff83c">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35c526ed41b0ddf9a980844dc4753f6f"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94E2E-2876-4EB8-83E0-BB0589938467}">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customXml/itemProps2.xml><?xml version="1.0" encoding="utf-8"?>
<ds:datastoreItem xmlns:ds="http://schemas.openxmlformats.org/officeDocument/2006/customXml" ds:itemID="{61C245C0-BB07-4F97-849B-706633603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AD7E3-4A25-4DE9-AB00-64B42C34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Harvey</dc:creator>
  <cp:lastModifiedBy>Jenny Rayner</cp:lastModifiedBy>
  <cp:revision>4</cp:revision>
  <dcterms:created xsi:type="dcterms:W3CDTF">2024-04-11T11:05:00Z</dcterms:created>
  <dcterms:modified xsi:type="dcterms:W3CDTF">2024-04-11T11:11:00Z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y fmtid="{D5CDD505-2E9C-101B-9397-08002B2CF9AE}" pid="3" name="MediaServiceImageTags">
    <vt:lpwstr/>
  </property>
</Properties>
</file>